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57B" w:rsidRDefault="00484785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40FC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47856" w:rsidRPr="00A40FC5">
        <w:rPr>
          <w:rFonts w:ascii="Times New Roman" w:hAnsi="Times New Roman" w:cs="Times New Roman"/>
          <w:sz w:val="24"/>
          <w:szCs w:val="24"/>
        </w:rPr>
        <w:t xml:space="preserve">  </w:t>
      </w:r>
      <w:r w:rsidR="00F47856" w:rsidRPr="00A40FC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B4357B">
        <w:rPr>
          <w:noProof/>
          <w:lang w:eastAsia="ru-RU"/>
        </w:rPr>
        <w:drawing>
          <wp:inline distT="0" distB="0" distL="0" distR="0" wp14:anchorId="5BA5FAC6" wp14:editId="530C3AE3">
            <wp:extent cx="5258070" cy="7614041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8070" cy="761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856" w:rsidRPr="00A40FC5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B4357B" w:rsidRDefault="00B4357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47856" w:rsidRPr="00A40FC5" w:rsidRDefault="00F47856" w:rsidP="00B4357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40FC5">
        <w:rPr>
          <w:rFonts w:ascii="Times New Roman" w:hAnsi="Times New Roman" w:cs="Times New Roman"/>
          <w:b/>
          <w:sz w:val="24"/>
          <w:szCs w:val="24"/>
        </w:rPr>
        <w:lastRenderedPageBreak/>
        <w:t>Та</w:t>
      </w:r>
      <w:bookmarkStart w:id="0" w:name="_GoBack"/>
      <w:bookmarkEnd w:id="0"/>
      <w:r w:rsidRPr="00A40FC5">
        <w:rPr>
          <w:rFonts w:ascii="Times New Roman" w:hAnsi="Times New Roman" w:cs="Times New Roman"/>
          <w:b/>
          <w:sz w:val="24"/>
          <w:szCs w:val="24"/>
        </w:rPr>
        <w:t>йылбыр</w:t>
      </w:r>
      <w:proofErr w:type="spellEnd"/>
      <w:r w:rsidRPr="00A40F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FC5">
        <w:rPr>
          <w:rFonts w:ascii="Times New Roman" w:hAnsi="Times New Roman" w:cs="Times New Roman"/>
          <w:b/>
          <w:sz w:val="24"/>
          <w:szCs w:val="24"/>
        </w:rPr>
        <w:t>бижик</w:t>
      </w:r>
      <w:proofErr w:type="spellEnd"/>
    </w:p>
    <w:p w:rsidR="00F47856" w:rsidRPr="00226E91" w:rsidRDefault="00A40FC5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47856" w:rsidRPr="00226E91">
        <w:rPr>
          <w:rFonts w:ascii="Times New Roman" w:hAnsi="Times New Roman" w:cs="Times New Roman"/>
          <w:sz w:val="24"/>
          <w:szCs w:val="24"/>
        </w:rPr>
        <w:t xml:space="preserve">11-ги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класска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программазын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ниити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өөредилгениң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5-9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класстарынга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төрээн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эртеминиң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чижек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өөредилге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программазынга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(Е.М.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Куулар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, Н.Д.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Сувандии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, А.С.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Шаалы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даянып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тургускан</w:t>
      </w:r>
      <w:proofErr w:type="gramStart"/>
      <w:r w:rsidR="00F47856" w:rsidRPr="00226E9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F47856" w:rsidRPr="00226E91">
        <w:rPr>
          <w:rFonts w:ascii="Times New Roman" w:hAnsi="Times New Roman" w:cs="Times New Roman"/>
          <w:sz w:val="24"/>
          <w:szCs w:val="24"/>
        </w:rPr>
        <w:t>рограммада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Республикада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дылдар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» (2003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чыл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хоойлунуң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ѳскерилгелерлиг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«Тыва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Республикада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чоннарның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дылдарының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дугайында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» (2019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чыл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дүрүмнерин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езугаар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ѳѳреникчилерниң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этнокультурлуг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хереглелдерин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хандырарынче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7856" w:rsidRPr="00226E91">
        <w:rPr>
          <w:rFonts w:ascii="Times New Roman" w:hAnsi="Times New Roman" w:cs="Times New Roman"/>
          <w:sz w:val="24"/>
          <w:szCs w:val="24"/>
        </w:rPr>
        <w:t>угланган</w:t>
      </w:r>
      <w:proofErr w:type="spellEnd"/>
      <w:r w:rsidR="00F47856" w:rsidRPr="00226E91">
        <w:rPr>
          <w:rFonts w:ascii="Times New Roman" w:hAnsi="Times New Roman" w:cs="Times New Roman"/>
          <w:sz w:val="24"/>
          <w:szCs w:val="24"/>
        </w:rPr>
        <w:t>.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    Чижек Программаның кол таваа кылдыр дараазында хоойлу, доктаал, саавырлар алдынган: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</w:t>
      </w:r>
      <w:r w:rsidRPr="00226E91">
        <w:rPr>
          <w:rFonts w:ascii="Times New Roman" w:hAnsi="Times New Roman" w:cs="Times New Roman"/>
          <w:sz w:val="24"/>
          <w:szCs w:val="24"/>
          <w:lang w:val="tt-RU"/>
        </w:rPr>
        <w:tab/>
        <w:t>“Россия Федерациязынга Өөредилге дугайында” деп федералдыг хоойлузунга (2012 чыл, декабрь 29 унген № 273 федералдыг хоойлу);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</w:t>
      </w:r>
      <w:r w:rsidRPr="00226E91">
        <w:rPr>
          <w:rFonts w:ascii="Times New Roman" w:hAnsi="Times New Roman" w:cs="Times New Roman"/>
          <w:sz w:val="24"/>
          <w:szCs w:val="24"/>
          <w:lang w:val="tt-RU"/>
        </w:rPr>
        <w:tab/>
        <w:t>Ортумак ниити ооредилгеге хамаарыштыр Россия Федерациязынын Федералдыг Куруненин Өөредилге Стандартарынын негелделеринге, сорулгаларынга (Россия Федерациязынын  ооредилге болгаш эртем яамызынын 2010 чылдын декабрь 17-нин хунунде ундурген № 1897 дугаар дужаалы);</w:t>
      </w:r>
    </w:p>
    <w:p w:rsidR="00F47856" w:rsidRPr="00226E91" w:rsidRDefault="00A40FC5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tt-RU"/>
        </w:rPr>
        <w:t>-</w:t>
      </w:r>
      <w:r>
        <w:rPr>
          <w:rFonts w:ascii="Times New Roman" w:hAnsi="Times New Roman" w:cs="Times New Roman"/>
          <w:sz w:val="24"/>
          <w:szCs w:val="24"/>
          <w:lang w:val="tt-RU"/>
        </w:rPr>
        <w:tab/>
        <w:t>Баян-Тала</w:t>
      </w:r>
      <w:r w:rsidR="00F47856"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 ортумак ниити билиг школазынын 202</w:t>
      </w:r>
      <w:r>
        <w:rPr>
          <w:rFonts w:ascii="Times New Roman" w:hAnsi="Times New Roman" w:cs="Times New Roman"/>
          <w:sz w:val="24"/>
          <w:szCs w:val="24"/>
          <w:lang w:val="tt-RU"/>
        </w:rPr>
        <w:t>3-2024</w:t>
      </w:r>
      <w:r w:rsidR="00F47856"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 өөредилге чылында Өөредилге планы;</w:t>
      </w:r>
    </w:p>
    <w:p w:rsidR="00F47856" w:rsidRPr="00A40FC5" w:rsidRDefault="00F47856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</w:t>
      </w:r>
      <w:r w:rsidRPr="00226E91">
        <w:rPr>
          <w:rFonts w:ascii="Times New Roman" w:hAnsi="Times New Roman" w:cs="Times New Roman"/>
          <w:b/>
          <w:bCs/>
          <w:sz w:val="24"/>
          <w:szCs w:val="24"/>
        </w:rPr>
        <w:t xml:space="preserve">Тыва </w:t>
      </w:r>
      <w:proofErr w:type="gramStart"/>
      <w:r w:rsidRPr="00226E91">
        <w:rPr>
          <w:rFonts w:ascii="Times New Roman" w:hAnsi="Times New Roman" w:cs="Times New Roman"/>
          <w:b/>
          <w:bCs/>
          <w:sz w:val="24"/>
          <w:szCs w:val="24"/>
        </w:rPr>
        <w:t>дылды</w:t>
      </w:r>
      <w:proofErr w:type="gramEnd"/>
      <w:r w:rsidRPr="00226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b/>
          <w:bCs/>
          <w:sz w:val="24"/>
          <w:szCs w:val="24"/>
        </w:rPr>
        <w:t>өөредиринин</w:t>
      </w:r>
      <w:proofErr w:type="spellEnd"/>
      <w:r w:rsidRPr="00226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b/>
          <w:bCs/>
          <w:sz w:val="24"/>
          <w:szCs w:val="24"/>
        </w:rPr>
        <w:t>сорулгалары</w:t>
      </w:r>
      <w:proofErr w:type="spellEnd"/>
      <w:r w:rsidRPr="00226E9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47856" w:rsidRPr="00A40FC5" w:rsidRDefault="00F47856" w:rsidP="001A32C5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226E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>Өөредиглиг: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 өөреникчилерге лексика, фонетика, сөс чогаадылгазы, грамматика (морфология болгаш синтаксис), стилистика аймаандан тодаргай билиглерни бээр, алган билиглерни практика кырынга ажыглап билириниң мергежилдерин болгаш чаңчылдарын хевирлээр;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 шын бижиириниң болгаш бижик демдектерин салырынын быжыг чаңчылдарын бээр;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 теория талазы-биле алган билиглеринге даянып, программма негелдезинге дүүштүр боттарынының аас болгаш бижимел-биле харылзаалыг чугаазын илеридиниң мергежилдери-биле чепсеглээр;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- өөреникчилерни литературлуг дылдың нормаларынга чаңчыктырар, оларның сөс курлавырын байыдар болгаш чугаазының культуразын бедидер; 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lastRenderedPageBreak/>
        <w:t>- өөреникчилерниң ниитилел амыдыралынга дылдың  ужур-дузазының, хөгжүлдезиниң дугайында база  тыва дылдың өске дылдарның аразында туружунуң дугайында бөдүүн билиглери-биле таныштырар;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 оларның логиктиг боданыышкын болгаш чугаазын сайзырадыр;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>Кижизидилгелиг: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 төрээн дылынга камныг болгаш хандыкшылдыг болурунга кижизидер, дылдың байлаан шиңгээдип алырынга өөреникчилерниң сонуургалын күштелдирер;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 өөреникчилерни патриотизмниң болгаш интернационализмниң ёзузунга кижизидер, оларның материалисчи үзел-бодалдарын хевирлээр;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 ном болгаш билиглерниң өске-даа үндезиннери-биле ажылдаарынга өөреникчилерни чаңчыктырар;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>Сайзырадыр: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 өөреникчилерни боттары боданып өөрениринге чаңчыктырар;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 шын, медерелдиг, аянныг номчуурунуң мергежилдерин сайзырадыр;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 төрээн дыл кичээлдерин өөреникчилерниң мөзү-шынар, күш-ажыл болгаш эстетика талазы-биле кижизидилгезин боттандырарынга бүрүнү- биле ажыглаар;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>- өөреникчилерни харыысалгалыг болурунга, өөредилгениң болгаш күш-ажылдың сагылга-чурумун сагыырынга кижизидер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                                                </w:t>
      </w:r>
    </w:p>
    <w:p w:rsidR="00E20019" w:rsidRPr="00226E91" w:rsidRDefault="00F47856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</w:t>
      </w:r>
    </w:p>
    <w:p w:rsidR="00E20019" w:rsidRPr="00226E91" w:rsidRDefault="00E20019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E20019" w:rsidRPr="00226E91" w:rsidRDefault="00E20019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Эртемнин өөредилге планында туружу 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47856" w:rsidRPr="00226E91" w:rsidRDefault="00E20019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lastRenderedPageBreak/>
        <w:t xml:space="preserve">Баян-Таланын </w:t>
      </w:r>
      <w:r w:rsidR="00F47856"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 ортумак</w:t>
      </w:r>
      <w:r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A40FC5">
        <w:rPr>
          <w:rFonts w:ascii="Times New Roman" w:hAnsi="Times New Roman" w:cs="Times New Roman"/>
          <w:sz w:val="24"/>
          <w:szCs w:val="24"/>
          <w:lang w:val="tt-RU"/>
        </w:rPr>
        <w:t>ниити билиг  школазынын 2023-2024</w:t>
      </w:r>
      <w:r w:rsidR="00F47856"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 ооредилге чылында ооредилге планын езугаар 11 класска – неделяда  1  шак,  чылда  34  шак бердинген.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Эртемни ооренген соонда туннелдер: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Ооредилгенин </w:t>
      </w: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>бот-тускайлан туннелдери</w:t>
      </w:r>
      <w:r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 оореникчинин узел-бодалын боду тодарадып, боду сайзырадып, боду углап билиринче тооредиринин чугулазын, чаа билиглер шингээдип алырын медерелдии-биле угаап билиринче, хой чоннарнын аразынче хууда болгаш хамааты туружун быжыглап, амыдыралчы планнарын тургузуп, ону боттандырарынче угланган болур.</w:t>
      </w: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>Предметтиг туннелдер</w:t>
      </w:r>
      <w:r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 кижинин ажыл-херээнин дараазында байдалдарынче: тыва дыл эртеминин спецификазын медереп билипалырынче, чаа билиглерни чедип алырынын янзы-буру аргаларын ажыглап шингээдиринче, теориялыг билиглерни амыдырал-биле холбап ооредиринче, эстетиктиг корушту хевирлээринче угланган болур.</w:t>
      </w:r>
    </w:p>
    <w:p w:rsidR="00F47856" w:rsidRPr="00A40FC5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A40FC5">
        <w:rPr>
          <w:rFonts w:ascii="Times New Roman" w:hAnsi="Times New Roman" w:cs="Times New Roman"/>
          <w:b/>
          <w:sz w:val="24"/>
          <w:szCs w:val="24"/>
          <w:lang w:val="tt-RU"/>
        </w:rPr>
        <w:t>Метапредметтиг туннелдер</w:t>
      </w:r>
      <w:r w:rsidRPr="00A40FC5">
        <w:rPr>
          <w:rFonts w:ascii="Times New Roman" w:hAnsi="Times New Roman" w:cs="Times New Roman"/>
          <w:sz w:val="24"/>
          <w:szCs w:val="24"/>
          <w:lang w:val="tt-RU"/>
        </w:rPr>
        <w:t xml:space="preserve"> оореникчилерге тыва дыл эртеминин оске эртемнернин теория-практиктиг билиглери-биле чергелештир огоредиринче, ооредиринин бот-тускайлан, коммуникативтиг (харылзаа тудуп, чугаалажып билирин) регулятивтиг (бот-тускайлан угланыышкынныг ), чаа билиг алырынын аргаларын шингээттиреринче угланган болур.</w:t>
      </w:r>
    </w:p>
    <w:p w:rsidR="00F47856" w:rsidRPr="00A40FC5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</w:p>
    <w:p w:rsidR="00F47856" w:rsidRPr="00226E91" w:rsidRDefault="00F47856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E91">
        <w:rPr>
          <w:rFonts w:ascii="Times New Roman" w:hAnsi="Times New Roman" w:cs="Times New Roman"/>
          <w:sz w:val="24"/>
          <w:szCs w:val="24"/>
        </w:rPr>
        <w:t>.</w:t>
      </w:r>
    </w:p>
    <w:p w:rsidR="00E20019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ab/>
      </w: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P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A40FC5" w:rsidRDefault="00A40FC5" w:rsidP="001A3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5CAF" w:rsidRPr="00226E91" w:rsidRDefault="00713F8D" w:rsidP="001A32C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6E91"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дыл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78"/>
        <w:gridCol w:w="390"/>
        <w:gridCol w:w="4472"/>
        <w:gridCol w:w="1186"/>
        <w:gridCol w:w="1221"/>
        <w:gridCol w:w="1414"/>
      </w:tblGrid>
      <w:tr w:rsidR="00484785" w:rsidRPr="00226E91" w:rsidTr="00226E91">
        <w:tc>
          <w:tcPr>
            <w:tcW w:w="5750" w:type="dxa"/>
            <w:gridSpan w:val="4"/>
            <w:vMerge w:val="restart"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1186" w:type="dxa"/>
            <w:vMerge w:val="restart"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635" w:type="dxa"/>
            <w:gridSpan w:val="2"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  <w:proofErr w:type="spellEnd"/>
          </w:p>
        </w:tc>
      </w:tr>
      <w:tr w:rsidR="00484785" w:rsidRPr="00226E91" w:rsidTr="00226E91">
        <w:tc>
          <w:tcPr>
            <w:tcW w:w="5750" w:type="dxa"/>
            <w:gridSpan w:val="4"/>
            <w:vMerge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86" w:type="dxa"/>
            <w:vMerge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ёзугаар</w:t>
            </w:r>
            <w:proofErr w:type="spellEnd"/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Херек</w:t>
            </w:r>
            <w:proofErr w:type="spellEnd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кырында</w:t>
            </w:r>
            <w:proofErr w:type="spellEnd"/>
          </w:p>
        </w:tc>
      </w:tr>
      <w:tr w:rsidR="00484785" w:rsidRPr="00226E91" w:rsidTr="00226E91">
        <w:tc>
          <w:tcPr>
            <w:tcW w:w="810" w:type="dxa"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1" w:type="dxa"/>
            <w:gridSpan w:val="6"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Дыл</w:t>
            </w:r>
            <w:proofErr w:type="spellEnd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дугайында</w:t>
            </w:r>
            <w:proofErr w:type="spellEnd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ниити</w:t>
            </w:r>
            <w:proofErr w:type="spellEnd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билиглер</w:t>
            </w:r>
            <w:proofErr w:type="spellEnd"/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тускай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6.09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фонемниг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морфемниг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деңнелдери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Дылдың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лексиктиг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деңнели</w:t>
            </w:r>
            <w:proofErr w:type="spellEnd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Дылдың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деӊнели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4.10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Сөзүглел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фонемниг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морфемниг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лексиктиг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сайгарылгалар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Төлевилел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культураның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сайзыраарының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аргазы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1278" w:type="dxa"/>
            <w:gridSpan w:val="3"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3" w:type="dxa"/>
            <w:gridSpan w:val="4"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Синтаксис </w:t>
            </w: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болгаш</w:t>
            </w:r>
            <w:proofErr w:type="spellEnd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пунктуация</w:t>
            </w: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Синтаксис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пунктуацияның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кол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билиглери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Сөс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каттыжыышкыны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харылзаалар</w:t>
            </w:r>
            <w:proofErr w:type="spellEnd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чугула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шынарлары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Домакта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өстерниң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туружу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грамматиктиг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ооргазы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Домактарны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үктээри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өдүүн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тускайлаан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кежигүннери</w:t>
            </w:r>
            <w:proofErr w:type="spellEnd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Нарын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домактың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оларга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бижик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. Нарын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конструкция</w:t>
            </w:r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доора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Чогаадыкчы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ажылдар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онаалгаларлыг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диктант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Угаап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боданыышкын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хевиринге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Кыска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Шинчилел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ажылы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«Тыва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дылдарда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чаңгыс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составтыг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Төлевилел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камгалалы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Бөдүүн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Сөзүглел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1278" w:type="dxa"/>
            <w:gridSpan w:val="3"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3" w:type="dxa"/>
            <w:gridSpan w:val="4"/>
          </w:tcPr>
          <w:p w:rsidR="00484785" w:rsidRPr="00226E91" w:rsidRDefault="00484785" w:rsidP="001A32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>Чугаа</w:t>
            </w:r>
            <w:proofErr w:type="spellEnd"/>
            <w:r w:rsidRPr="00226E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стили</w:t>
            </w: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Публицистика стили,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Публицистика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стилини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сайгарылгалыг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жанрлары</w:t>
            </w:r>
            <w:proofErr w:type="spellEnd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Публицистика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стилини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медээ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дамчыдар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жанрлары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дыңнадыг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Албан-херек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стили,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ылгавыр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демдектери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Албан-херек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бижиктери</w:t>
            </w:r>
            <w:proofErr w:type="spellEnd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Резюме. 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чогаал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стили</w:t>
            </w:r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чечен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аргалар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Стилистиктиг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фигуралар</w:t>
            </w:r>
            <w:proofErr w:type="spellEnd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Чогаадыкчы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ажылдар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Шилилге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Чогаадыг</w:t>
            </w:r>
            <w:proofErr w:type="spellEnd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өлевилел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камгалалы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культуразы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культуразы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лингвистиканың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адыры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культуразыны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ӊ кол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талалары</w:t>
            </w:r>
            <w:proofErr w:type="spellEnd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Бодунуӊ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өске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кижини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ӊ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чугаазын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өнелээри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Хөй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улус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мурнунга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чүве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чугаалаарының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культуразы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этикединиң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онзагайы</w:t>
            </w:r>
            <w:proofErr w:type="spellEnd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spellStart"/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Албан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ёзузу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харылзажырының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культуразы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Аас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бижимел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культуразы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ооң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хүлээлгелери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 Тыва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литературлуг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дылдың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нормалары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Стилистиктиг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Немелде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онаалгаларлыг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түңнел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 w:rsidRPr="00226E91">
              <w:rPr>
                <w:rFonts w:ascii="Times New Roman" w:hAnsi="Times New Roman" w:cs="Times New Roman"/>
                <w:sz w:val="24"/>
                <w:szCs w:val="24"/>
              </w:rPr>
              <w:t xml:space="preserve"> диктант</w:t>
            </w:r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85" w:rsidRPr="00226E91" w:rsidTr="00226E91">
        <w:tc>
          <w:tcPr>
            <w:tcW w:w="888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62" w:type="dxa"/>
            <w:gridSpan w:val="2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6E91">
              <w:rPr>
                <w:rFonts w:ascii="Times New Roman" w:hAnsi="Times New Roman" w:cs="Times New Roman"/>
                <w:sz w:val="24"/>
                <w:szCs w:val="24"/>
              </w:rPr>
              <w:t>34ш</w:t>
            </w:r>
          </w:p>
        </w:tc>
        <w:tc>
          <w:tcPr>
            <w:tcW w:w="1221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484785" w:rsidRPr="00226E91" w:rsidRDefault="00484785" w:rsidP="001A32C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</w:t>
      </w: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                              </w:t>
      </w: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 xml:space="preserve">     Немелде литература:</w:t>
      </w:r>
    </w:p>
    <w:p w:rsidR="00226E91" w:rsidRPr="00226E91" w:rsidRDefault="00226E91" w:rsidP="001A32C5">
      <w:pPr>
        <w:tabs>
          <w:tab w:val="left" w:pos="519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b/>
          <w:sz w:val="24"/>
          <w:szCs w:val="24"/>
          <w:lang w:val="tt-RU"/>
        </w:rPr>
        <w:tab/>
      </w: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  <w:lang w:val="tt-RU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 1. </w:t>
      </w:r>
      <w:r w:rsidRPr="00226E91">
        <w:rPr>
          <w:rFonts w:ascii="Times New Roman" w:hAnsi="Times New Roman" w:cs="Times New Roman"/>
          <w:bCs/>
          <w:iCs/>
          <w:sz w:val="24"/>
          <w:szCs w:val="24"/>
          <w:lang w:val="tt-RU"/>
        </w:rPr>
        <w:t>Доржу К.Б. Амгы тыва литературлуг дылга мергежилгелер чыындызы. Кызыл: ТывН/Ч, 2003.</w:t>
      </w: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E91">
        <w:rPr>
          <w:rFonts w:ascii="Times New Roman" w:hAnsi="Times New Roman" w:cs="Times New Roman"/>
          <w:sz w:val="24"/>
          <w:szCs w:val="24"/>
          <w:lang w:val="tt-RU"/>
        </w:rPr>
        <w:t xml:space="preserve"> 2.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Доржу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М.Д. Бай-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Тайгинский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говор в системе диалектов тувинского языка. Кызыл: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ТывН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/Ч, 2002. </w:t>
      </w: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E91">
        <w:rPr>
          <w:rFonts w:ascii="Times New Roman" w:hAnsi="Times New Roman" w:cs="Times New Roman"/>
          <w:sz w:val="24"/>
          <w:szCs w:val="24"/>
        </w:rPr>
        <w:t xml:space="preserve"> 3. Кара-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Л.С. Тыва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дылдын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практикуму.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Студентилерге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ооредилге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ному. Кызыл: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ТывКУ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, 2011. </w:t>
      </w: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E91">
        <w:rPr>
          <w:rFonts w:ascii="Times New Roman" w:hAnsi="Times New Roman" w:cs="Times New Roman"/>
          <w:sz w:val="24"/>
          <w:szCs w:val="24"/>
        </w:rPr>
        <w:t xml:space="preserve"> 4. Март-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оол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К.Б. 5-9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E91">
        <w:rPr>
          <w:rFonts w:ascii="Times New Roman" w:hAnsi="Times New Roman" w:cs="Times New Roman"/>
          <w:sz w:val="24"/>
          <w:szCs w:val="24"/>
        </w:rPr>
        <w:t>дылды</w:t>
      </w:r>
      <w:proofErr w:type="gram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башкылаарынын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методиказы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>. Кызыл, 2002.</w:t>
      </w: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E91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Ш.Ч.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. Фонетика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семасиология, фразеология, фонетика, морфология.  Кызыл: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ТывН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/Ч, 6.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Ойдан-оол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А.К.,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М.Ч.,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Ооржак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С.-</w:t>
      </w:r>
      <w:r w:rsidRPr="00226E9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226E91">
        <w:rPr>
          <w:rFonts w:ascii="Times New Roman" w:hAnsi="Times New Roman" w:cs="Times New Roman"/>
          <w:sz w:val="24"/>
          <w:szCs w:val="24"/>
        </w:rPr>
        <w:t xml:space="preserve">.Т.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Диктантылар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чыындызы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. 5-9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Башкыларга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дузаламчы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>.- Кызыл, 2003.</w:t>
      </w: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E91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Ойдан-оол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А.К.,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Тадар-оол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С.К.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Эдертиглер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чыындызы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. 5-9 класс.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Башкыларга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дузаламчы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E91">
        <w:rPr>
          <w:rFonts w:ascii="Times New Roman" w:hAnsi="Times New Roman" w:cs="Times New Roman"/>
          <w:sz w:val="24"/>
          <w:szCs w:val="24"/>
        </w:rPr>
        <w:t>–К</w:t>
      </w:r>
      <w:proofErr w:type="gramEnd"/>
      <w:r w:rsidRPr="00226E91">
        <w:rPr>
          <w:rFonts w:ascii="Times New Roman" w:hAnsi="Times New Roman" w:cs="Times New Roman"/>
          <w:sz w:val="24"/>
          <w:szCs w:val="24"/>
        </w:rPr>
        <w:t xml:space="preserve">ызыл, 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ТывН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>/Ч, 2004. 1980.</w:t>
      </w: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E91">
        <w:rPr>
          <w:rFonts w:ascii="Times New Roman" w:hAnsi="Times New Roman" w:cs="Times New Roman"/>
          <w:sz w:val="24"/>
          <w:szCs w:val="24"/>
        </w:rPr>
        <w:t xml:space="preserve">8. 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Салзынмаа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Е.Б.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Грамматиктиг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сайгарылгалар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чуруму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. Кызыл: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ТывКУ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, 2004. </w:t>
      </w: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E91">
        <w:rPr>
          <w:rFonts w:ascii="Times New Roman" w:hAnsi="Times New Roman" w:cs="Times New Roman"/>
          <w:sz w:val="24"/>
          <w:szCs w:val="24"/>
        </w:rPr>
        <w:lastRenderedPageBreak/>
        <w:t xml:space="preserve">9.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Ш.Ч.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Амгы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тыва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литературлуг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дыл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. Синтаксис. Кызыл: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ТывН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/Ч, 1983. </w:t>
      </w: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26E91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 xml:space="preserve"> Ш.Ч. Тыва диалектология. Кызыл: </w:t>
      </w:r>
      <w:proofErr w:type="spellStart"/>
      <w:r w:rsidRPr="00226E91">
        <w:rPr>
          <w:rFonts w:ascii="Times New Roman" w:hAnsi="Times New Roman" w:cs="Times New Roman"/>
          <w:sz w:val="24"/>
          <w:szCs w:val="24"/>
        </w:rPr>
        <w:t>ТывН</w:t>
      </w:r>
      <w:proofErr w:type="spellEnd"/>
      <w:r w:rsidRPr="00226E91">
        <w:rPr>
          <w:rFonts w:ascii="Times New Roman" w:hAnsi="Times New Roman" w:cs="Times New Roman"/>
          <w:sz w:val="24"/>
          <w:szCs w:val="24"/>
        </w:rPr>
        <w:t>/Ч, 1987.</w:t>
      </w: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26E91">
        <w:rPr>
          <w:rFonts w:ascii="Times New Roman" w:hAnsi="Times New Roman" w:cs="Times New Roman"/>
          <w:bCs/>
          <w:iCs/>
          <w:sz w:val="24"/>
          <w:szCs w:val="24"/>
        </w:rPr>
        <w:t xml:space="preserve">11. </w:t>
      </w:r>
      <w:proofErr w:type="spellStart"/>
      <w:r w:rsidRPr="00226E91">
        <w:rPr>
          <w:rFonts w:ascii="Times New Roman" w:hAnsi="Times New Roman" w:cs="Times New Roman"/>
          <w:bCs/>
          <w:iCs/>
          <w:sz w:val="24"/>
          <w:szCs w:val="24"/>
        </w:rPr>
        <w:t>Сувандии</w:t>
      </w:r>
      <w:proofErr w:type="spellEnd"/>
      <w:r w:rsidRPr="00226E91">
        <w:rPr>
          <w:rFonts w:ascii="Times New Roman" w:hAnsi="Times New Roman" w:cs="Times New Roman"/>
          <w:bCs/>
          <w:iCs/>
          <w:sz w:val="24"/>
          <w:szCs w:val="24"/>
        </w:rPr>
        <w:t xml:space="preserve"> Н.Д. Тыва </w:t>
      </w:r>
      <w:proofErr w:type="spellStart"/>
      <w:r w:rsidRPr="00226E91">
        <w:rPr>
          <w:rFonts w:ascii="Times New Roman" w:hAnsi="Times New Roman" w:cs="Times New Roman"/>
          <w:bCs/>
          <w:iCs/>
          <w:sz w:val="24"/>
          <w:szCs w:val="24"/>
        </w:rPr>
        <w:t>дылдын</w:t>
      </w:r>
      <w:proofErr w:type="spellEnd"/>
      <w:r w:rsidRPr="00226E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bCs/>
          <w:iCs/>
          <w:sz w:val="24"/>
          <w:szCs w:val="24"/>
        </w:rPr>
        <w:t>практикумунга</w:t>
      </w:r>
      <w:proofErr w:type="spellEnd"/>
      <w:r w:rsidRPr="00226E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bCs/>
          <w:iCs/>
          <w:sz w:val="24"/>
          <w:szCs w:val="24"/>
        </w:rPr>
        <w:t>мергежилгелер</w:t>
      </w:r>
      <w:proofErr w:type="spellEnd"/>
      <w:r w:rsidRPr="00226E9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26E91">
        <w:rPr>
          <w:rFonts w:ascii="Times New Roman" w:hAnsi="Times New Roman" w:cs="Times New Roman"/>
          <w:bCs/>
          <w:iCs/>
          <w:sz w:val="24"/>
          <w:szCs w:val="24"/>
        </w:rPr>
        <w:t>чыындызы</w:t>
      </w:r>
      <w:proofErr w:type="spellEnd"/>
      <w:r w:rsidRPr="00226E91">
        <w:rPr>
          <w:rFonts w:ascii="Times New Roman" w:hAnsi="Times New Roman" w:cs="Times New Roman"/>
          <w:bCs/>
          <w:iCs/>
          <w:sz w:val="24"/>
          <w:szCs w:val="24"/>
        </w:rPr>
        <w:t xml:space="preserve">. Кызыл, 2003. </w:t>
      </w: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26E91" w:rsidRPr="00226E91" w:rsidRDefault="00226E91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13F8D" w:rsidRPr="00226E91" w:rsidRDefault="00713F8D" w:rsidP="001A32C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13F8D" w:rsidRPr="00226E91" w:rsidSect="00226E91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7A" w:rsidRDefault="00285E7A" w:rsidP="00226E91">
      <w:pPr>
        <w:spacing w:after="0" w:line="240" w:lineRule="auto"/>
      </w:pPr>
      <w:r>
        <w:separator/>
      </w:r>
    </w:p>
  </w:endnote>
  <w:endnote w:type="continuationSeparator" w:id="0">
    <w:p w:rsidR="00285E7A" w:rsidRDefault="00285E7A" w:rsidP="0022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27715003"/>
      <w:docPartObj>
        <w:docPartGallery w:val="Page Numbers (Bottom of Page)"/>
        <w:docPartUnique/>
      </w:docPartObj>
    </w:sdtPr>
    <w:sdtEndPr/>
    <w:sdtContent>
      <w:p w:rsidR="00A40FC5" w:rsidRDefault="00A40FC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57B">
          <w:rPr>
            <w:noProof/>
          </w:rPr>
          <w:t>2</w:t>
        </w:r>
        <w:r>
          <w:fldChar w:fldCharType="end"/>
        </w:r>
      </w:p>
    </w:sdtContent>
  </w:sdt>
  <w:p w:rsidR="00226E91" w:rsidRDefault="00226E9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7A" w:rsidRDefault="00285E7A" w:rsidP="00226E91">
      <w:pPr>
        <w:spacing w:after="0" w:line="240" w:lineRule="auto"/>
      </w:pPr>
      <w:r>
        <w:separator/>
      </w:r>
    </w:p>
  </w:footnote>
  <w:footnote w:type="continuationSeparator" w:id="0">
    <w:p w:rsidR="00285E7A" w:rsidRDefault="00285E7A" w:rsidP="00226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59C"/>
    <w:rsid w:val="00192817"/>
    <w:rsid w:val="001A32C5"/>
    <w:rsid w:val="00226E91"/>
    <w:rsid w:val="00285E7A"/>
    <w:rsid w:val="002B5EF2"/>
    <w:rsid w:val="0037503A"/>
    <w:rsid w:val="0042259C"/>
    <w:rsid w:val="00484785"/>
    <w:rsid w:val="004F5CAF"/>
    <w:rsid w:val="00544BC5"/>
    <w:rsid w:val="00713F8D"/>
    <w:rsid w:val="00A40FC5"/>
    <w:rsid w:val="00B4357B"/>
    <w:rsid w:val="00E20019"/>
    <w:rsid w:val="00EF2DB6"/>
    <w:rsid w:val="00F4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0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2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6E91"/>
  </w:style>
  <w:style w:type="paragraph" w:styleId="a8">
    <w:name w:val="footer"/>
    <w:basedOn w:val="a"/>
    <w:link w:val="a9"/>
    <w:uiPriority w:val="99"/>
    <w:unhideWhenUsed/>
    <w:rsid w:val="0022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6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20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0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2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6E91"/>
  </w:style>
  <w:style w:type="paragraph" w:styleId="a8">
    <w:name w:val="footer"/>
    <w:basedOn w:val="a"/>
    <w:link w:val="a9"/>
    <w:uiPriority w:val="99"/>
    <w:unhideWhenUsed/>
    <w:rsid w:val="00226E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6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cp:lastPrinted>2023-09-11T00:40:00Z</cp:lastPrinted>
  <dcterms:created xsi:type="dcterms:W3CDTF">2023-09-07T14:41:00Z</dcterms:created>
  <dcterms:modified xsi:type="dcterms:W3CDTF">2023-09-26T14:37:00Z</dcterms:modified>
</cp:coreProperties>
</file>