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F2" w:rsidRDefault="001B76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623198"/>
            <wp:effectExtent l="0" t="0" r="3175" b="6985"/>
            <wp:docPr id="1" name="Рисунок 1" descr="https://sun9-71.userapi.com/impg/TDePRZP4gbTMSGeJacF-wSBWInccuboZ9hevnA/MwJq6bt5qAM.jpg?size=1488x2160&amp;quality=95&amp;sign=9687ee1e1e744ca12ac9e9d33b6cea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TDePRZP4gbTMSGeJacF-wSBWInccuboZ9hevnA/MwJq6bt5qAM.jpg?size=1488x2160&amp;quality=95&amp;sign=9687ee1e1e744ca12ac9e9d33b6cea7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F2" w:rsidRDefault="001B76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0227" w:rsidRPr="00B475F8" w:rsidRDefault="00B475F8" w:rsidP="0032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75F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D217B" w:rsidRPr="00B316F2" w:rsidRDefault="00FD217B" w:rsidP="00B316F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102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Рабоча</w:t>
      </w:r>
      <w:r w:rsidR="00B475F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я программа по литературе для 11</w:t>
      </w:r>
      <w:r w:rsidRPr="00A8102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класса составлена на основе </w:t>
      </w:r>
      <w:r w:rsidRPr="00A81024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(полного) общего образования, Примерной программы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1024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литературе, созданной на основе Федерального государственного образовательного стандарта, Рабочей </w:t>
      </w:r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>программы по литературе для  11 класса</w:t>
      </w:r>
      <w:r w:rsidRPr="00A8102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общеобразовательных учреждений под редакцией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16F2">
        <w:rPr>
          <w:rFonts w:ascii="Times New Roman" w:hAnsi="Times New Roman"/>
          <w:sz w:val="24"/>
          <w:szCs w:val="24"/>
        </w:rPr>
        <w:t>О.Н. Михайлов</w:t>
      </w:r>
      <w:r w:rsidRPr="00A81024">
        <w:rPr>
          <w:rFonts w:ascii="Times New Roman" w:eastAsia="Times New Roman" w:hAnsi="Times New Roman"/>
          <w:sz w:val="24"/>
          <w:szCs w:val="24"/>
          <w:lang w:eastAsia="ru-RU"/>
        </w:rPr>
        <w:t>,  рекомендованной Министерством образования и науки РФ,</w:t>
      </w:r>
      <w:r w:rsidRPr="00A8102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и на основании Основной общеобразовательной программы </w:t>
      </w:r>
      <w:r w:rsidRPr="00A81024">
        <w:rPr>
          <w:rFonts w:ascii="Times New Roman" w:eastAsia="Times New Roman" w:hAnsi="Times New Roman"/>
          <w:sz w:val="24"/>
          <w:szCs w:val="24"/>
          <w:lang w:eastAsia="ru-RU"/>
        </w:rPr>
        <w:t>среднего (полного) общего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</w:t>
      </w:r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>Баян-</w:t>
      </w:r>
      <w:proofErr w:type="spellStart"/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>Талинская</w:t>
      </w:r>
      <w:proofErr w:type="spellEnd"/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учебным планом среднего общего образования МБОУ </w:t>
      </w:r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>Баян-</w:t>
      </w:r>
      <w:proofErr w:type="spellStart"/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>Талинская</w:t>
      </w:r>
      <w:proofErr w:type="spellEnd"/>
      <w:r w:rsidR="00B316F2">
        <w:rPr>
          <w:rFonts w:ascii="Times New Roman" w:eastAsia="Times New Roman" w:hAnsi="Times New Roman"/>
          <w:sz w:val="24"/>
          <w:szCs w:val="24"/>
          <w:lang w:eastAsia="ru-RU"/>
        </w:rPr>
        <w:t xml:space="preserve"> СОШ.</w:t>
      </w:r>
    </w:p>
    <w:p w:rsidR="00A52A1E" w:rsidRPr="00815E86" w:rsidRDefault="00B316F2" w:rsidP="00A52A1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A52A1E" w:rsidRPr="00B31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 изучения литературы в школе</w:t>
      </w:r>
      <w:r w:rsidR="00A52A1E" w:rsidRPr="00B3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приобщение учащихся к искусству</w:t>
      </w:r>
      <w:r w:rsidR="00A52A1E"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богатству русской классической и зарубежной литературы. </w:t>
      </w:r>
    </w:p>
    <w:p w:rsidR="00A52A1E" w:rsidRPr="00815E86" w:rsidRDefault="00A52A1E" w:rsidP="00A52A1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A52A1E" w:rsidRPr="00B316F2" w:rsidRDefault="00A52A1E" w:rsidP="00A52A1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 цель обуславливает следующие задачи:</w:t>
      </w:r>
    </w:p>
    <w:p w:rsidR="00A52A1E" w:rsidRPr="00815E86" w:rsidRDefault="00B316F2" w:rsidP="00B3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2A1E"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52A1E" w:rsidRPr="00815E86" w:rsidRDefault="00B316F2" w:rsidP="00B3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2A1E"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 текстов художественных произведений в единстве формы и  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52A1E" w:rsidRPr="00815E86" w:rsidRDefault="00B316F2" w:rsidP="00B3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2A1E"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 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Интернета;</w:t>
      </w:r>
    </w:p>
    <w:p w:rsidR="00A52A1E" w:rsidRPr="00815E86" w:rsidRDefault="00B316F2" w:rsidP="00B3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2A1E" w:rsidRPr="00815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культуры.</w:t>
      </w: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Pr="00A81024" w:rsidRDefault="00B316F2" w:rsidP="00B31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81024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B316F2" w:rsidRPr="00A81024" w:rsidRDefault="00B316F2" w:rsidP="00B316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1024">
        <w:rPr>
          <w:rFonts w:ascii="Times New Roman" w:hAnsi="Times New Roman"/>
          <w:sz w:val="24"/>
          <w:szCs w:val="24"/>
        </w:rPr>
        <w:t>Углублённый уро</w:t>
      </w:r>
      <w:r>
        <w:rPr>
          <w:rFonts w:ascii="Times New Roman" w:hAnsi="Times New Roman"/>
          <w:sz w:val="24"/>
          <w:szCs w:val="24"/>
        </w:rPr>
        <w:t>вень изучения литературы в 11 классе</w:t>
      </w:r>
      <w:r w:rsidRPr="00A81024">
        <w:rPr>
          <w:rFonts w:ascii="Times New Roman" w:hAnsi="Times New Roman"/>
          <w:sz w:val="24"/>
          <w:szCs w:val="24"/>
        </w:rPr>
        <w:t xml:space="preserve"> предполагает достижение выпускниками средней (полной) школы следующих личностных, </w:t>
      </w:r>
      <w:proofErr w:type="spellStart"/>
      <w:r w:rsidRPr="00A8102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81024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B316F2" w:rsidRPr="00A81024" w:rsidRDefault="00B316F2" w:rsidP="00B316F2">
      <w:pPr>
        <w:pStyle w:val="20"/>
        <w:shd w:val="clear" w:color="auto" w:fill="auto"/>
        <w:tabs>
          <w:tab w:val="left" w:pos="984"/>
        </w:tabs>
        <w:spacing w:line="240" w:lineRule="auto"/>
        <w:ind w:firstLine="0"/>
        <w:rPr>
          <w:sz w:val="24"/>
          <w:szCs w:val="24"/>
        </w:rPr>
      </w:pPr>
      <w:r w:rsidRPr="00B316F2">
        <w:rPr>
          <w:b/>
          <w:sz w:val="24"/>
          <w:szCs w:val="24"/>
        </w:rPr>
        <w:t>Личностными результатами</w:t>
      </w:r>
      <w:r w:rsidRPr="00A81024">
        <w:rPr>
          <w:sz w:val="24"/>
          <w:szCs w:val="24"/>
        </w:rPr>
        <w:t xml:space="preserve"> освоения выпускниками средней школы программы по литературе на углублённом уровне являются: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proofErr w:type="gramStart"/>
      <w:r w:rsidRPr="00A81024">
        <w:rPr>
          <w:sz w:val="24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 xml:space="preserve">- формирование ответственного отношения к учению, готовности и </w:t>
      </w:r>
      <w:proofErr w:type="gramStart"/>
      <w:r w:rsidRPr="00A81024">
        <w:rPr>
          <w:sz w:val="24"/>
          <w:szCs w:val="24"/>
        </w:rPr>
        <w:t>способности</w:t>
      </w:r>
      <w:proofErr w:type="gramEnd"/>
      <w:r w:rsidRPr="00A81024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lastRenderedPageBreak/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 xml:space="preserve">- формирование коммуникативной компетентности в общении </w:t>
      </w:r>
      <w:proofErr w:type="spellStart"/>
      <w:r w:rsidRPr="00A81024">
        <w:rPr>
          <w:sz w:val="24"/>
          <w:szCs w:val="24"/>
        </w:rPr>
        <w:t>исотрудничестве</w:t>
      </w:r>
      <w:proofErr w:type="spellEnd"/>
      <w:r w:rsidRPr="00A81024">
        <w:rPr>
          <w:sz w:val="24"/>
          <w:szCs w:val="24"/>
        </w:rPr>
        <w:t xml:space="preserve"> со сверстниками, старшими и младшими в процессе образовательной, общественно полезной,</w:t>
      </w:r>
      <w:r w:rsidRPr="00A81024">
        <w:rPr>
          <w:sz w:val="24"/>
          <w:szCs w:val="24"/>
        </w:rPr>
        <w:tab/>
        <w:t>учебно-</w:t>
      </w:r>
      <w:proofErr w:type="spellStart"/>
      <w:r w:rsidRPr="00A81024">
        <w:rPr>
          <w:sz w:val="24"/>
          <w:szCs w:val="24"/>
        </w:rPr>
        <w:t>исследовательской</w:t>
      </w:r>
      <w:proofErr w:type="gramStart"/>
      <w:r w:rsidRPr="00A81024">
        <w:rPr>
          <w:sz w:val="24"/>
          <w:szCs w:val="24"/>
        </w:rPr>
        <w:t>,т</w:t>
      </w:r>
      <w:proofErr w:type="gramEnd"/>
      <w:r w:rsidRPr="00A81024">
        <w:rPr>
          <w:sz w:val="24"/>
          <w:szCs w:val="24"/>
        </w:rPr>
        <w:t>ворческой</w:t>
      </w:r>
      <w:proofErr w:type="spellEnd"/>
      <w:r w:rsidRPr="00A81024">
        <w:rPr>
          <w:sz w:val="24"/>
          <w:szCs w:val="24"/>
        </w:rPr>
        <w:t xml:space="preserve"> и других видов деятельности;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316F2" w:rsidRPr="00A81024" w:rsidRDefault="00B316F2" w:rsidP="00B316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1024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316F2" w:rsidRPr="00B316F2" w:rsidRDefault="00B316F2" w:rsidP="00B316F2">
      <w:pPr>
        <w:pStyle w:val="50"/>
        <w:shd w:val="clear" w:color="auto" w:fill="auto"/>
        <w:spacing w:line="240" w:lineRule="auto"/>
        <w:ind w:firstLine="0"/>
        <w:rPr>
          <w:i w:val="0"/>
          <w:sz w:val="24"/>
          <w:szCs w:val="24"/>
        </w:rPr>
      </w:pPr>
      <w:proofErr w:type="spellStart"/>
      <w:r w:rsidRPr="00B316F2">
        <w:rPr>
          <w:b/>
          <w:i w:val="0"/>
          <w:sz w:val="24"/>
          <w:szCs w:val="24"/>
        </w:rPr>
        <w:t>Метапредметными</w:t>
      </w:r>
      <w:proofErr w:type="spellEnd"/>
      <w:r w:rsidRPr="00B316F2">
        <w:rPr>
          <w:i w:val="0"/>
          <w:sz w:val="24"/>
          <w:szCs w:val="24"/>
        </w:rPr>
        <w:t xml:space="preserve"> результатами освоения выпускниками средней школы программы по русскому языку на углублённом уровне являются: в области регулятивных универсальных учебных действий выпускник научится: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самостоятельно ставить цели, задавать параметры и критерии, по которым можно определить, что цель достигнута;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 и основываясь на соображениях этики и морали;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ставить и формулировать собственные задачи в образовательной деятельности и в жизненных ситуациях;</w:t>
      </w:r>
    </w:p>
    <w:p w:rsidR="00B316F2" w:rsidRPr="00A81024" w:rsidRDefault="00B316F2" w:rsidP="00B316F2">
      <w:pPr>
        <w:pStyle w:val="af9"/>
        <w:shd w:val="clear" w:color="auto" w:fill="auto"/>
        <w:spacing w:line="240" w:lineRule="auto"/>
        <w:rPr>
          <w:sz w:val="24"/>
          <w:szCs w:val="24"/>
        </w:rPr>
      </w:pPr>
      <w:r w:rsidRPr="00A81024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B316F2" w:rsidRPr="00A81024" w:rsidRDefault="00B316F2" w:rsidP="00B316F2">
      <w:pPr>
        <w:pStyle w:val="50"/>
        <w:shd w:val="clear" w:color="auto" w:fill="auto"/>
        <w:tabs>
          <w:tab w:val="left" w:pos="1447"/>
        </w:tabs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в сфере познавательных универсальных учебных действий выпускник научится:</w:t>
      </w:r>
    </w:p>
    <w:p w:rsidR="00B316F2" w:rsidRPr="00A81024" w:rsidRDefault="00B316F2" w:rsidP="00B316F2">
      <w:pPr>
        <w:pStyle w:val="20"/>
        <w:shd w:val="clear" w:color="auto" w:fill="auto"/>
        <w:tabs>
          <w:tab w:val="left" w:pos="1020"/>
        </w:tabs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объяснять явления с научной точки зрения;</w:t>
      </w:r>
    </w:p>
    <w:p w:rsidR="00B316F2" w:rsidRPr="00A81024" w:rsidRDefault="00B316F2" w:rsidP="00B316F2">
      <w:pPr>
        <w:pStyle w:val="20"/>
        <w:shd w:val="clear" w:color="auto" w:fill="auto"/>
        <w:tabs>
          <w:tab w:val="left" w:pos="1020"/>
        </w:tabs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давать оценку и удерживать дизайн научного исследования;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искать и находить обобщённые способы решения задач, в том числе, осуществлять развёрнутый информационный поиск и ставить на его основе новые (учебные и познавательные) задачи;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критически оценивать и интерпретировать информацию с разных позиций, (анализ и оценка научной информации, умение понимать аргументы различных представлений и делать соответствующие выводы, распознавать и фиксировать противоречия в информационных источниках);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находить и приводить критические аргументы в отношении действий и суждений другого; содержательно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выходить за рамки учебного предмета и осуществлять целенаправленный поиск информации;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менять и удерживать разные позиции в познавательной деятельности;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самостоятельно определять цели своего обучения, ставить и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lastRenderedPageBreak/>
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оценивать правильность выполнения учебной задачи, собственные возможности её решения;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основам самоконтроля, самооценки, принятия решений и осуществления осознанного выбора в учебной и познавательной деятельности;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 xml:space="preserve">-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81024">
        <w:rPr>
          <w:sz w:val="24"/>
          <w:szCs w:val="24"/>
        </w:rPr>
        <w:t>логическое рассуждение</w:t>
      </w:r>
      <w:proofErr w:type="gramEnd"/>
      <w:r w:rsidRPr="00A81024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создавать, применять и преобразовывать модели и схемы для решения учебных и познавательных задач;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навыкам смыслового чтения, а также различным формам чтения в изменяющихся условиях;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владеть устной и письменной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речью, монологической контекстной речью;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формировать и развивать компетентность в области использования информационно-коммуникационных технологий.</w:t>
      </w:r>
    </w:p>
    <w:p w:rsidR="00B316F2" w:rsidRPr="00A81024" w:rsidRDefault="00B316F2" w:rsidP="00B316F2">
      <w:pPr>
        <w:pStyle w:val="5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в области коммуникативных универсальных учебных действий выпускник научится: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 xml:space="preserve">- осуществлять деловую коммуникацию как со сверстниками, так и </w:t>
      </w:r>
      <w:proofErr w:type="gramStart"/>
      <w:r w:rsidRPr="00A81024">
        <w:rPr>
          <w:sz w:val="24"/>
          <w:szCs w:val="24"/>
        </w:rPr>
        <w:t>со</w:t>
      </w:r>
      <w:proofErr w:type="gramEnd"/>
      <w:r w:rsidRPr="00A81024">
        <w:rPr>
          <w:sz w:val="24"/>
          <w:szCs w:val="24"/>
        </w:rPr>
        <w:t xml:space="preserve"> взрослыми (как внутри образовательной организации, так и за её пределами), подбирать партнёров для деловой коммуникации, исходя из соображений результативности взаимодействия, а не личных симпатий;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 д.);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развёрнуто, логично и точно излагать свою точку зрения с использованием адекватных (устных и письменных) языковых средств;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распознавать возможные конфликтные ситуации и предотвращать их до наступления активной фазы, выстраивать деловую и образовательную коммуникацию, избегая личностных оценочных суждений.</w:t>
      </w:r>
    </w:p>
    <w:p w:rsidR="00B316F2" w:rsidRPr="00A81024" w:rsidRDefault="00B316F2" w:rsidP="00B316F2">
      <w:pPr>
        <w:pStyle w:val="3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1" w:name="bookmark11"/>
      <w:r w:rsidRPr="00A81024">
        <w:rPr>
          <w:sz w:val="24"/>
          <w:szCs w:val="24"/>
        </w:rPr>
        <w:t>Выпускник на углубленном уровне научится:</w:t>
      </w:r>
      <w:bookmarkEnd w:id="1"/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>- демонстрировать знание произведений русской, родной и мировой литературы в соответствии с материалом, обеспечивающим углубленное изучение предмета;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- в устной и письменной форме анализировать: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конкретные произведения с использованием различных научных методов, методик и практик чтения;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конкретные произведения во взаимосвязи с другими видами искусства (</w:t>
      </w:r>
      <w:proofErr w:type="spellStart"/>
      <w:r w:rsidRPr="00A81024">
        <w:rPr>
          <w:sz w:val="24"/>
          <w:szCs w:val="24"/>
        </w:rPr>
        <w:t>театром</w:t>
      </w:r>
      <w:proofErr w:type="gramStart"/>
      <w:r w:rsidRPr="00A81024">
        <w:rPr>
          <w:sz w:val="24"/>
          <w:szCs w:val="24"/>
        </w:rPr>
        <w:t>,н</w:t>
      </w:r>
      <w:proofErr w:type="gramEnd"/>
      <w:r w:rsidRPr="00A81024">
        <w:rPr>
          <w:sz w:val="24"/>
          <w:szCs w:val="24"/>
        </w:rPr>
        <w:t>есколько</w:t>
      </w:r>
      <w:proofErr w:type="spellEnd"/>
      <w:r w:rsidRPr="00A81024">
        <w:rPr>
          <w:sz w:val="24"/>
          <w:szCs w:val="24"/>
        </w:rPr>
        <w:t xml:space="preserve"> различных интерпретаций эпического, драматического или лирического произведения (например, кинофильм или театральную постановку; запись </w:t>
      </w:r>
      <w:r w:rsidRPr="00A81024">
        <w:rPr>
          <w:sz w:val="24"/>
          <w:szCs w:val="24"/>
        </w:rPr>
        <w:lastRenderedPageBreak/>
        <w:t>художественного чтения; серию иллюстраций к произведению), оценивая, как каждая версия интерпретирует исходный текст;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left="40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 xml:space="preserve">ориентироваться в историко-литературном процессе </w:t>
      </w:r>
      <w:r w:rsidRPr="00A81024">
        <w:rPr>
          <w:sz w:val="24"/>
          <w:szCs w:val="24"/>
          <w:lang w:val="en-US" w:bidi="en-US"/>
        </w:rPr>
        <w:t>XIX</w:t>
      </w:r>
      <w:r w:rsidRPr="00A81024">
        <w:rPr>
          <w:sz w:val="24"/>
          <w:szCs w:val="24"/>
          <w:lang w:bidi="en-US"/>
        </w:rPr>
        <w:t>-</w:t>
      </w:r>
      <w:r w:rsidRPr="00A81024">
        <w:rPr>
          <w:sz w:val="24"/>
          <w:szCs w:val="24"/>
          <w:lang w:val="en-US" w:bidi="en-US"/>
        </w:rPr>
        <w:t>XX</w:t>
      </w:r>
      <w:r w:rsidRPr="00A81024">
        <w:rPr>
          <w:sz w:val="24"/>
          <w:szCs w:val="24"/>
        </w:rPr>
        <w:t xml:space="preserve">веков и современном литературном процессе, опираясь </w:t>
      </w:r>
      <w:proofErr w:type="gramStart"/>
      <w:r w:rsidRPr="00A81024">
        <w:rPr>
          <w:sz w:val="24"/>
          <w:szCs w:val="24"/>
        </w:rPr>
        <w:t>на</w:t>
      </w:r>
      <w:proofErr w:type="gramEnd"/>
      <w:r w:rsidRPr="00A81024">
        <w:rPr>
          <w:sz w:val="24"/>
          <w:szCs w:val="24"/>
        </w:rPr>
        <w:t>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  <w:proofErr w:type="gramEnd"/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представление о значимости и актуальности произведений в контексте эпохи их появления;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>обобщать и анализировать свой читательский опыт (в том числе и опыт самостоятельного чтения):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</w:t>
      </w:r>
      <w:proofErr w:type="gramStart"/>
      <w:r w:rsidRPr="00A81024">
        <w:rPr>
          <w:sz w:val="24"/>
          <w:szCs w:val="24"/>
        </w:rPr>
        <w:t>о-</w:t>
      </w:r>
      <w:proofErr w:type="gramEnd"/>
      <w:r w:rsidRPr="00A81024">
        <w:rPr>
          <w:sz w:val="24"/>
          <w:szCs w:val="24"/>
        </w:rPr>
        <w:t xml:space="preserve"> исторической эпохе (периоду);</w:t>
      </w:r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1024">
        <w:rPr>
          <w:sz w:val="24"/>
          <w:szCs w:val="24"/>
        </w:rPr>
        <w:t>осуществлять следующую продуктивную деятельность: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B316F2" w:rsidRPr="00A81024" w:rsidRDefault="00B316F2" w:rsidP="00B316F2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1024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</w:t>
      </w:r>
    </w:p>
    <w:p w:rsidR="00B316F2" w:rsidRPr="00A81024" w:rsidRDefault="00B316F2" w:rsidP="00B316F2">
      <w:pPr>
        <w:pStyle w:val="3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2" w:name="bookmark12"/>
      <w:r w:rsidRPr="00A81024">
        <w:rPr>
          <w:sz w:val="24"/>
          <w:szCs w:val="24"/>
        </w:rPr>
        <w:t>Выпускник на углубленном уровне получит возможность научиться:</w:t>
      </w:r>
      <w:bookmarkEnd w:id="2"/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>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сообщества, в том числе в сети Интернет;</w:t>
      </w:r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 xml:space="preserve">опираться в своей деятельности на ведущие направления литературоведения, в том числе современного, на работы крупнейших литературоведов и критиков </w:t>
      </w:r>
      <w:r w:rsidRPr="00A81024">
        <w:rPr>
          <w:sz w:val="24"/>
          <w:szCs w:val="24"/>
          <w:lang w:val="en-US" w:bidi="en-US"/>
        </w:rPr>
        <w:t>XIX</w:t>
      </w:r>
      <w:r w:rsidRPr="00A81024">
        <w:rPr>
          <w:sz w:val="24"/>
          <w:szCs w:val="24"/>
          <w:lang w:bidi="en-US"/>
        </w:rPr>
        <w:t>-</w:t>
      </w:r>
      <w:r w:rsidRPr="00A81024">
        <w:rPr>
          <w:sz w:val="24"/>
          <w:szCs w:val="24"/>
          <w:lang w:val="en-US" w:bidi="en-US"/>
        </w:rPr>
        <w:t>XXI</w:t>
      </w:r>
      <w:proofErr w:type="gramStart"/>
      <w:r w:rsidRPr="00A81024">
        <w:rPr>
          <w:sz w:val="24"/>
          <w:szCs w:val="24"/>
        </w:rPr>
        <w:t>вв</w:t>
      </w:r>
      <w:proofErr w:type="gramEnd"/>
      <w:r w:rsidRPr="00A81024">
        <w:rPr>
          <w:sz w:val="24"/>
          <w:szCs w:val="24"/>
        </w:rPr>
        <w:t>.;</w:t>
      </w:r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>пополнять и обогащать свои представления об основных закономерностях литературного процесса, в том числе современного, в его динамике;</w:t>
      </w:r>
    </w:p>
    <w:p w:rsidR="00B316F2" w:rsidRPr="00A81024" w:rsidRDefault="00B316F2" w:rsidP="00B316F2">
      <w:pPr>
        <w:pStyle w:val="20"/>
        <w:numPr>
          <w:ilvl w:val="0"/>
          <w:numId w:val="31"/>
        </w:numPr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81024">
        <w:rPr>
          <w:sz w:val="24"/>
          <w:szCs w:val="24"/>
        </w:rPr>
        <w:t xml:space="preserve">принимать участие в научных и творческих мероприятиях (конференциях, конкурсах, летних школах и пр.) для молодых ученых в различных ролях (докладчик, содокладчик, </w:t>
      </w:r>
      <w:proofErr w:type="spellStart"/>
      <w:r w:rsidRPr="00A81024">
        <w:rPr>
          <w:sz w:val="24"/>
          <w:szCs w:val="24"/>
        </w:rPr>
        <w:t>дискутант</w:t>
      </w:r>
      <w:proofErr w:type="spellEnd"/>
      <w:r w:rsidRPr="00A81024">
        <w:rPr>
          <w:sz w:val="24"/>
          <w:szCs w:val="24"/>
        </w:rPr>
        <w:t xml:space="preserve"> и др.), представляя результаты своих исследований в виде научных докладов и статей в </w:t>
      </w:r>
      <w:proofErr w:type="spellStart"/>
      <w:r w:rsidRPr="00A81024">
        <w:rPr>
          <w:sz w:val="24"/>
          <w:szCs w:val="24"/>
        </w:rPr>
        <w:t>специализированныхизданиях</w:t>
      </w:r>
      <w:proofErr w:type="spellEnd"/>
      <w:r w:rsidRPr="00A81024">
        <w:rPr>
          <w:sz w:val="24"/>
          <w:szCs w:val="24"/>
        </w:rPr>
        <w:t>.</w:t>
      </w: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A86E58" w:rsidRDefault="00A86E58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316F2" w:rsidRDefault="00B316F2" w:rsidP="0046680E">
      <w:pPr>
        <w:tabs>
          <w:tab w:val="left" w:pos="-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:rsidR="00B475F8" w:rsidRPr="00B475F8" w:rsidRDefault="00B475F8" w:rsidP="00B475F8">
      <w:pPr>
        <w:pStyle w:val="af0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444A59">
        <w:rPr>
          <w:b/>
        </w:rPr>
        <w:lastRenderedPageBreak/>
        <w:t>Календарно – тематическое планирование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1134"/>
        <w:gridCol w:w="851"/>
      </w:tblGrid>
      <w:tr w:rsidR="00B475F8" w:rsidRPr="00444A59" w:rsidTr="00B475F8">
        <w:trPr>
          <w:trHeight w:val="321"/>
        </w:trPr>
        <w:tc>
          <w:tcPr>
            <w:tcW w:w="709" w:type="dxa"/>
            <w:vMerge w:val="restart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gridSpan w:val="2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475F8" w:rsidRPr="00444A59" w:rsidTr="00B475F8">
        <w:tc>
          <w:tcPr>
            <w:tcW w:w="709" w:type="dxa"/>
            <w:vMerge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литература 20 века в контексте мировой культуры.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темы и проблемы. Сложность и самобытность русской литературы 20 века, отражение в ней драматических коллизий отечественной истории.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224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Традиции и новаторство в литературе рубежа 19-20 вв. 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«Ностальгия по неизвестному» как отражение общего духовного климата в России на рубеже веков.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В.Кудинов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«Перекрестки».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ПИСАТЕЛИ -_ РЕАЛИСТЫ НАЧАЛА 20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И.А.Бунин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и творческий путь. 1.Традиции 19 века в лирике Бунина.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«Вечер», «Сумерки», «Слово», «Седое небо надо мной». Живописность, напевность, философская и психология бунинской лирики. Органическая связь поэта с жизнью природы, точность и лаконизм детали.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2.Бунинская поэтика «остывших» усадеб и лирических воспоминаний. Развитие традиций русской классической литературы в прозе Бунина. Тема угасания «дворянских гнёзд» в рассказе «Антоновские яблоки». «Тёмные аллеи».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682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3.Рассказ «Господин из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– Франциско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Психологизм бунинской прозы.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699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4.»Чистый понедельник». Своеобразие художественной манеры Бунина.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5.Тема любви в творчестве И. А. Бунина. Рассказы «Легкое дыхание», «Солнечный удар».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Сочинение по творчеству И.А. Бунина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А.И.Куприн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изнь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творчество.                  1-2.Повесть «Гранатовый браслет». Своеобразие сюжета. Споры героев об истинной  любви.                                          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РК «Знаменитые люди на Ставрополье».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Его след в литературной истории Кавказа.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3.Мир армейских отношений как отражение духовного кризиса общества. «Поединок». Трагизм нравственного противостояния героя и среды.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4.Повесть А. И. Куприна «Олеся». Внутренняя цельность и красота «природного» человека в повести. Любовная драма героини.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5.«Гранатовый браслет»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1-2.Написание сочинение по творчеству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И.А.Куприна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ЕГЭ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Л.Н.Андреев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 творческий путь. Повести «Иуда Искариот», «Жизнь Василия Фивейского». 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2.«Бездны» человеческой души как главный объект изображения в творчестве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Л.Н.Андреева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Устремление героев к вечным вопросам человеческого бытия.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 Горький</w:t>
            </w: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1.Жизнь, творчество, личность (обзор). Романтизм ранних рассказов Горького. Воспевание красоты и духовной мощи свободного человека в горьковских рассказах – легендах.. 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Суровая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 рассказов («Песня о Соколе», «Песня о Буревестнике»).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112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«Старуха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«Макар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Чудра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Романтическая ирония автора в рассказах «босяцкого» цикла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3.Повесть «Фома Гордеев». Протест героя – одиночки против «бескрылого» существования, «пустыря в душе».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4.«На дне» как социально – философская драма. Смысл названия пьесы. Система образов. Судьбы ночлежников.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437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5.Спор о человеке. Три правды в пьесе и их драматическое столкновение: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факта (Бубнов), правда утешительной лжи (Лука), правда веры в человека (Сатин). Проблема счастья в пьесе.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176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Подготовка к домашнему сочинению по пьесе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 дне».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 «М. Горький»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Обзор зарубежной литературы первой половины 20 века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1.Гуманистическая направленность произведений зарубежной литературы 20 века. Проблема самопознания, нравственного выбора.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.Б.Шоу.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Пигмалион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Своеобразие конфликта в пьесе. Англия в изображении Шоу.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3.Приём иронии. Парадоксы жизни и человеческих судеб в мире условностей и мнимых ценностей.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.Г.Аполлинер.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(обзор).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«Мост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Непосредственность чувств, характер лирического переживания в поэзии Аполлинера.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455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Серебряный век русской поэзии 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Обзор.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Серебряный век как своеобразный «русский ренессанс». Поэты, творившие вне литературных течений: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И.Ф.Анненский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М.И.Цветаева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Символизм.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русского символизма. Влияние западноевропейской философии и поэзии на творчество русских символистов. «Старшие символисты» и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младосимволисты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.В.Я.Брюсов.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Жизнь и творчество (обзор). Стихотворения: «Сонет к форме», «Юному поэту».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2.Основные темы и мотивы поэзии Брюсова. «Грядущие гунны»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К.Д.Бальмонт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(обзор)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тихотворения: «Я мечтою ловил уходящие тени…»,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Безглагольность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«Я в этот мир пришёл, чтоб видеть солнце», «Сонеты солнца». Основные темы и мотивы поэзии Бальмонта.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А.Белый</w:t>
            </w:r>
            <w:proofErr w:type="spellEnd"/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(обзор).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«Раздумье», «Русь», «Родине».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Интуитивное постижение действительности. Тема родины, боль и тревога за судьбы России.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1.А.А.Блок.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 Мотивы, образы, символы поэзии,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Незнакомка»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фонарь, аптека…», «Вхожу я в темные храмы…»,                       «О, я хочу безумно жить». Романтический образ «влюблённой души» в «Стихах о Прекрасной Даме». Романтический мир раннего Блока, музыкальность его стихотворений. «В ресторане»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Тема Родины и основной пафос патриотических стихотворений. Тема исторического пути России. «Россия», «Река раскинулась. Течет, грустит лениво…» (Из цикла «На поле Куликовом»), «На железной дороге», «Скифы», 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3.Поэма «Двенадцать». История создания поэмы, авторский опыт осмысления событий революции. Соотношение конкретно – исторического и условно – символического планов в поэме. Образ «мирового пожара в крови» как отражение «музыки стихий» в поэме.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4.Поэма «Двенадцать». Сюжет, герои, своеобразие композиции. Фигуры апостолов новой жизни и различные трактовки числовой символики поэмы.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5.Образ Христа и многозначность финала поэмы. Христианские мотивы в поэме. Авторская позиция и способы её выражения в поэме.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1-2.Подготовка и написание сочинения по творчеству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А.Блока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Преодолевшие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символизм.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и последствия кризиса символизма.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И.Ф.Анненский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Стихи: «Среди мифов», «Старая шарманка», «Смычок и струны», «Стальная цикада», «Старые эстонки». Поэзия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И.Ф.Анненского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необходимое звено между символизмом и акмеизмом.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Акмеизм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Истоки акмеизма. Программа акмеизма в статье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Н.С.Гумилёва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«Наследие символизма и акмеизм».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1.Н.С.Гумилёв. Жизнь и творчество (обзор)</w:t>
            </w:r>
          </w:p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Стихотворения «Слово», «Жираф», «Кенгуру», «Волшебная скрипка», «Заблудившийся трамвай», «Шестое чувство». Героизация действительности в поэзии Гумилёва.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2.Герой – маска в ранней поэзии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Н.С.Гумилёва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«Муза дальних странствий» как поэтическая эмблема Гумилевского неоромантизма. Экзотический колорит «лирического эпоса».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1.А.Ахматова</w:t>
            </w: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в лирике Ахматовой глубины человеческих переживаний. Темы любви и искусства. Патриотизм и гражданственность поэзии. «Песня последней встречи», «Перед весной бывают…», «Сжала руки под темной вуалью», «Мне ни к чему одические рати…», «Мне голос был. Он звал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утешно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«Родная земля», «Я научилась просто, мудро жить…».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2.Поэма «Реквием». История создания и публикации. Смысл названия поэмы, отражение в ней личной трагедии и народного горя. Монументальность, трагическая мощь ахматовского «Реквиема».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3.Победа исторической памяти над забвением как основной пафос «Реквиема». Особенности жанра и композиции поэмы, роль эпиграфа, посвящения и эпилога.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4.Р.р. Чтение любимых стихотворений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А.Ахматовой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1-2.Сочинение по творчеству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А.А.Ахматовой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формате ЕГЭ.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творчеству поэтов – акмеистов.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М.И.Цветаева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(5ч.+1).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 (обзор). Основные темы творчества Цветаевой. Конфликт быта и бытия, времени и вечности. Поэзия как напряжённый монолог – исповедь.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2.Поэзия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М.Цветаевой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лирический дневник эпохи. «Моим стихам, написанным так рано…», «Стихи к Блоку» («Имя твое – птица в руке…»), «Кто создан из камня, кто создан из глины…».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3.Тема Родины, «собирание» России в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произведениях разных лет. «Тоска по родине! Давно…», «Куст», «Рассвет на рельсах».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4.Своеобразие поэтического стиля и языка Цветаевой. Самобытность поэтического слова.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5.Поэт и мир в творческой концепции Цветаевой, образно – стилистическое своеобразие её поэзии.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«Идешь, на меня похожий…», «Мне нравится, что вы больны не мной…».</w:t>
            </w:r>
            <w:proofErr w:type="gram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280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анализ стихотворения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М.Цветаевой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ЕГЭ.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О.Э.Мандельштам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 (обзор).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NotreDame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«Бессонница. Гомер. Тугие паруса…», «За гремучую доблесть грядущих веков…», «Я вернулся в мой город, знакомый до слез…».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2.Историзм поэтического мышления Мандельштама, ассоциативная манера его письма. Представление о поэте как хранителе культуры.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3.Мифологические и литературные образы в поэзии Мандельштама.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«Невыразимая печаль».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Tristia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1.«Короли смеха из журнала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традиций отечественной сатиры в творчестве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А.Аверченко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Н.Тэффи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Саши Чёрного, Дон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Аминадо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А.Аверченко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дореволюционного и эмигрантского периода («Дюжина ножей в спину революции»).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литературной карты России.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творчества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Феномен «сгущения добра».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.М.М.Пришвин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 жизнетворчества в прозе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М.Пришвина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Октябрьская революция и литературный процесс 20 – годов.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1.Литература и публицистика послереволюционных лет как живой документ эпохи. «Окаянные дни»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«Несвоевременные мысли»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2.Тема Родины и революции в произведениях писателей «новой волны».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«Разгром»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А.Фадеева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5.Развитие жанра антиутопии в романе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Е.Замятина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«Мы».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Юмористическая проза 20 – х годов.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.М.Зощенко (рассказы 20-х гг.),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.И.Ильф и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Е.Петров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романы «Двенадцать стульев», «Золотой телёнок».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1-2.Возникновение футуризма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Манифесты футуризма, их пафос и проблематика. Поэт как миссионер «нового искусства». 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Творчество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И.Северянина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В.В.Хлебникова</w:t>
            </w:r>
            <w:proofErr w:type="spell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Практическая работа. «Поиски и находки поэтов Серебряного века» (дом).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В.В.Маяковский</w:t>
            </w:r>
            <w:proofErr w:type="spellEnd"/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творчество. Маяковский и футуризм. Стихотворения: «А вы могли бы?», 2.«Послушайте!», «Скрипка и немножко нервно»,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Лиличка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!», «Юбилейное», «Прозаседавшиеся», «Ночь», «Нате!», «Разговор с фининспектором о поэзии».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3.Дух бунтарства в ранней лирике. Тема поэта и толпы в ранней лирике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В.Маяковского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4.Поэт и революция, пафос революционного переустройства мира. Новаторство Маяковского. Особенности любовной лирики.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5.Поэма «Облако в штанах».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Бунтарский пафос «облака в штанах»: четыре «долой!» как сюжетно – композиционная основа поэмы. Соединение любовной темы с социально – философской проблематикой эпохи.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тение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Сатирические образы в творчестве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В.Маяковского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Пьесы «Клоп» и «Баня».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Крестьянская поэзия.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1.Продолжение традиций русской реалистической крестьянской поэзии 19в. в творчестве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Н.А.Клюева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.Н.А.Клюев.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творчество (обзор). Стихотворения: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Осинушка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«Я люблю цыганские кочевья…», «Из подвалов, из тёмных углов». Особое место в литературе начала века крестьянской поэзии.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А.Екимцев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«Ваша светлость, березы».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 Тема 1.родины в поэзии Есенина. Отражение в лирике особой связи природы и человека.  «Русь», «Не бродить, не мять в кустах багряных…», «Гой ты Русь, моя родная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..», «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теперь уходим понемногу…», «Письмо матери», «Спит ковыль. Равнина дорогая…», «Шаганэ ты моя, Шаганэ…», «Не жалею, не зову, не плачу…», «Русь Совет…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2.Богатство поэтической речи, народно – песенное начало, философичность как основные черты в ранней лирике поэта. Религиозные мотивы в ранней лирике поэта. «Чую радуницу Божью…», «Над тёмной прядью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перелесиц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«В том краю, где жёлтая крапива…».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Светлое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трагическое в поэзии Есенина. Тема быстротечности человеческого бытия в поздней лирике поэта.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4.Соотношение лирического и эпического начала в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поэме «Анна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её нравственно – философская проблематика. Мотив сбережения молодости и души как главная тема «позднего»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5.Р.Р. Чтение любимых стихотворений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 по творчеству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(письменный анализ стихотворения)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тение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Поэзия «русского бунта» и драма мятежной души в драматической 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поэме «Пугачёв».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Литературный процесс 30-х – начала 40-х</w:t>
            </w: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уховная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атмосфера десятилетия и её отражение в литературе и искусстве. Сложное единство оптимизма и горечи, идеализма и страха, возвышение человека труда и бюрократизации власти.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Роман «Петр Первый».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1.Основные этапы становления исторической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ерты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характера в образе Петра.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«Петр Первый».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2.Черты национального характера в образе Петра.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А.Н.Толстой.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3.Роман «Петр Первый». Система образов.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А.Губин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«Молоко волчицы». История братьев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Есауловых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олицетворяет собой судьбу терского казачества. Теория. Роман-эпопея.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(7+1).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1.Жизнь и творчество.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2.Роман – эпопея «Тихий Дон». История создания романа. Широта эпического повествования. Сложность авторской позиции.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3.Система образов в романе.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4.Семья Мелеховых, быт и нравы донского казачества.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5.Изображение гражданской войны как общенародной трагедии. Тема разрушения семейного и крестьянского укладов.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6.Судьба Григория Мелехова как путь поиска правды жизни.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7.«Вечные» темы в романе: человек и история, война и мир, личность и масса. Утверждение человеческих ценностей.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8.Смысл финала. Художественное своеобразие романа. Язык прозы Шолохова.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домашнему сочинению по роману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М.А.Шолохова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«Тихий Дон»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(6ч.+2)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2.Роман «Мастер и Маргарита». История создания и публикации романа. Своеобразие жанра и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композиции романа. Взаимодействие трёх повествовательных пластов в образно – композиционной системе романа.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.Сочинение – миниатюра: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Иешуа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Мастер – Булгаков. Каков смысл этих взаимных отражений?».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4.Нравственно – философское звучание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ершалаимских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глав романа «Мастер и Маргарита».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5.Сатирическая «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дьяволиада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М.А.Булгакова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романе.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6.Неразрывная связь любви и творчества в проблематике «Мастера и Маргариты».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Ивана Бездомного в обретении Родины.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 «Белая гвардия».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7.Многослойность исторического пространства в «Белой гвардии». Проблема нравственного самоопределения личности в эпоху смуты.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Подготовка к домашнему сочинению по творчеству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М.Булгакова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Б.Л.Пастернак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1.Стих: «Февраль. Достать чернил и плакать!», «Определение поэзии», «Во всём мне хочется дойти…», «Гамлет», «Зимняя ночь», «Снег идёт», «Плачущий сад», «Быть знаменитым некрасиво…», «Гефсиманский сад».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2.Поэтическая эволюция поэзии Пастернака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сложности языка к простоте поэтического слова. Тема поэта и поэзии.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3.Философская глубина лирики Пастернака. Трагизм гамлетовского противостояния художника и эпохи в позднем творчестве поэта Метафорическое богатство и образная яркость лирики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Б.Л.Пастернака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Письменный анализ стихотворения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Б.Пастернака</w:t>
            </w:r>
            <w:proofErr w:type="spell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4.Роман «Доктор Живаго».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и публикации романа.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5.Цикл «Стихотворения Юрия Живаго» и его связь с общей проблематикой романа.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(4ч.)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творчество. Рассказы писателя «Возвращение»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.Повесть «Котлован».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Салтыкова – Щедрина в прозе Платонова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3.Высокий пафос и острая сатира в «Котловане». Утопические идеи «общей жизни» как основа сюжета повести.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4.«Непростые» простые герои Платонова. Тема смерти в повести. Самобытность языка и стиля писателя.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В.В.Набоков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1.Роман «Машенька».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Драматизм эмигрантского небытия героев «Машеньки». Образ Ганина и тип «героя компромисса». Своеобразие сюжетно – временной организации повествования.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2.Образ Ганина и тип «героя компромисса». Своеобразие сюжетно – временной организации повествования.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3.В.В.Набоков «Лолита»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Э.Хемингуэй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 (обзор).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«Старик и море».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повести. Раздумья писателя о человеке, его жизненном пути. Образ рыбака Сантьяго.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2.Роль художественной детали и реалистической символики в повести. Своеобразие стиля Хемингуэя.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1-2.РК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В.Бутенко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«Казачий алтарь». Роман о Великой Отечественной войн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е-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вторая половина 1942 года. В центре повествования – судьба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казачей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семьи.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периода Великой Отечественной войны.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1.Отражение летописи военных лет в произведениях русских писателей.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А.Екимцев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самый первый день войны». Героические страницы обороны Брестской крепости, беспримерное мужество ее защитников.  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А.Твардовский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1.Стихотворения: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«Вся суть в одном -  единственном завете…», «Памяти матери», «Я знаю, никакой моей вины…», «О сущем», «Дробиться рваный цоколь монумента…», «Я сам дознаюсь, доищусь…», «В чём хочешь человечество винить».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Исповедальный характер лирики Твардовского.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2.Служение народу как ведущий мотив творчества поэта. Тема памяти в лирике Твардовского.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3.А.Твардовский «Василий Теркин»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Литературный процесс 50-80-х годов (обзор)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В.М.Шукшин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(2ч.)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1.Рассказы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ерую!», «Алёша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Бесконвойный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«Чудик», «Миль пардон, мадам».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2.Колоритность и яркость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шукшинских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 – «чудиков». Народ и «публика» как два нравственно – общественных полюса в прозе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В.Шукшина</w:t>
            </w:r>
            <w:proofErr w:type="spell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Н.М.Рубцов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(2ч.)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1.Стихотворения: «Русский огонёк», «Я буду скакать по холмам задремавшей отчизны…», «В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горнице», «Душа хранит».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2.Диалог поэта с Россией. Прошлое и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призму вечного.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А.Малышев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«Приют одержимых». Тема взаимодействия общества и природы, бережного отношения к заповедной зоне.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В.П.Астафьев</w:t>
            </w:r>
            <w:proofErr w:type="spellEnd"/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1.Повесть «Царь – рыба».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Натурфилософия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В.Астафьева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Человек и природа: единство и противостояние. Нравственный пафос повести. Проблема утраты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человеческого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человеке.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2.В.П.Астафьев. Человек и природа: единство и противостояние.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3.В.П.Астафьев. Нравственный пафос повести. Проблема утраты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человеческого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человеке.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В.Сляднева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«Перепелиная душа». Герои и героини, захваченные стихией трагических событий.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В.Г.Распутин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1.Повесть «Прощание с 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Матёрой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повести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.В.Г.Распутин.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памяти и преемственности поколений. Образы стариков.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В.Г.Распутин.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 утраты душевной связи человека со своими корнями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РК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В.Чернов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«Золотой клевер на зеленом поле». Тема сталинского времени.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А.И.Солженицын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1.Жизнь и творчество (обзор).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«Один день Ивана Денисовича».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2.Своеобразие раскрытия «лагерной» темы в повести. Яркость и точность авторского бытописания,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3.Детскость души Ивана Денисовича, черты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характере героя. Смешение языковых пластов в стилистике повести.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154-155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Письменная работа: «Что вкладывает Солженицын в понятие «праведник»?»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В.Т.Шаламов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.Жизнь и творчество (обзор). Рассказы: «Последний замер», «Шоковая терапия». История создания книги «Колымских рассказов». Своеобразие раскрытия «лагерной» темы. Характер повествования.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2.История создания книги «Колымские рассказы».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раскрытия «лагерной» темы. Характер повествования.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И.А.Бродский</w:t>
            </w:r>
            <w:proofErr w:type="spellEnd"/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1.Стихотворения: «Воротишься на родину. Ну что ж…», «Сонет» («Как жаль, что тем, чем стало для меня…»)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И.А.Бродский</w:t>
            </w:r>
            <w:proofErr w:type="gram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воеобразие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 и языка. Необычная трактовка тем русской и мировой поэзии. Неприятие абсурдного мира и тема одиночества человека в «заселённом пространстве».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Р.Гамзатов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(обзор).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Стихотворения: «Журавли», «В горах джигиты ссорились, бывало…» Проникновенное звучание темы родины в лирике Гамзатова.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Поэты периода оттепели.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1.Творчество Е. Евтушенко, Б Ахмадулиной,    Р. Рождественского, Вознесенского.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2.Особенности «бардовской» поэзии 60-х годов.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В.Высоцкий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Розенбаум, Галич, Цой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rPr>
          <w:trHeight w:val="1353"/>
        </w:trPr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Б.Ш.Окуджава</w:t>
            </w:r>
            <w:proofErr w:type="spellEnd"/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1.Стихотворения: «Полночный троллейбус», «Живописцы». Особенности «бардовской» поэзии 60-х годов. Арбат как художественная Вселенная, воплощение жизни обычных людей в поэзии Окуджавы.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2.Арбат как художественная Вселенная, воплощение жизни обычных людей в поэзии Окуджавы.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Современная драматургия. 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А.В.Вампилов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«Утиная охота»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Проблематика, основной конфликт и система образов в пьесе. Своеобразие её композиции. Образ </w:t>
            </w:r>
            <w:proofErr w:type="spellStart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Зилова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художественное открытие драматурга. Смысл финала пьесы.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165-166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Р.речи</w:t>
            </w:r>
            <w:proofErr w:type="spellEnd"/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Сочинение по русской литературе второй половины 20 века.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.Новейшая  русская проза и поэзия 80 – 90г.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2.Внутренняя противоречивость и драматизм современной культурно – исторической ситуации (экспансия массовой и элитарной литературы, смена нравственных критериев).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Обзор литературы последнего десятилетия.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современного литературного процесса.</w:t>
            </w:r>
          </w:p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5F8" w:rsidRPr="00444A59" w:rsidTr="00B475F8">
        <w:tc>
          <w:tcPr>
            <w:tcW w:w="709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171-175</w:t>
            </w:r>
          </w:p>
        </w:tc>
        <w:tc>
          <w:tcPr>
            <w:tcW w:w="5670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559" w:type="dxa"/>
          </w:tcPr>
          <w:p w:rsidR="00B475F8" w:rsidRPr="00444A59" w:rsidRDefault="00B475F8" w:rsidP="00B4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5F8" w:rsidRPr="00444A59" w:rsidRDefault="00B475F8" w:rsidP="00B4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75F8" w:rsidRPr="00444A59" w:rsidRDefault="00B475F8" w:rsidP="00B475F8">
      <w:pPr>
        <w:rPr>
          <w:rFonts w:ascii="Times New Roman" w:hAnsi="Times New Roman" w:cs="Times New Roman"/>
          <w:sz w:val="24"/>
          <w:szCs w:val="24"/>
        </w:rPr>
      </w:pPr>
    </w:p>
    <w:p w:rsidR="00086A40" w:rsidRDefault="00086A40" w:rsidP="0078647C"/>
    <w:p w:rsidR="00086A40" w:rsidRDefault="00086A40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086A40" w:rsidRDefault="00086A40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086A40" w:rsidRDefault="00086A40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B475F8" w:rsidRDefault="00B475F8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B475F8" w:rsidRDefault="00B475F8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B475F8" w:rsidRDefault="00B475F8" w:rsidP="00E62926">
      <w:pPr>
        <w:tabs>
          <w:tab w:val="left" w:pos="5800"/>
        </w:tabs>
        <w:spacing w:after="0"/>
        <w:ind w:left="-567" w:firstLine="283"/>
        <w:jc w:val="center"/>
        <w:rPr>
          <w:rFonts w:ascii="Times New Roman" w:hAnsi="Times New Roman"/>
          <w:bCs/>
          <w:sz w:val="24"/>
          <w:szCs w:val="24"/>
        </w:rPr>
      </w:pPr>
    </w:p>
    <w:p w:rsidR="0078647C" w:rsidRDefault="0078647C" w:rsidP="0078647C"/>
    <w:p w:rsidR="00A33068" w:rsidRDefault="00B475F8" w:rsidP="007B00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F8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обеспечение.</w:t>
      </w:r>
    </w:p>
    <w:p w:rsidR="00B475F8" w:rsidRPr="00B475F8" w:rsidRDefault="00B475F8" w:rsidP="007B00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75F8" w:rsidRPr="00B475F8" w:rsidSect="00B475F8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91" w:rsidRDefault="00B20E91" w:rsidP="00A52A1E">
      <w:pPr>
        <w:spacing w:after="0" w:line="240" w:lineRule="auto"/>
      </w:pPr>
      <w:r>
        <w:separator/>
      </w:r>
    </w:p>
  </w:endnote>
  <w:endnote w:type="continuationSeparator" w:id="0">
    <w:p w:rsidR="00B20E91" w:rsidRDefault="00B20E91" w:rsidP="00A5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3861"/>
      <w:docPartObj>
        <w:docPartGallery w:val="Page Numbers (Bottom of Page)"/>
        <w:docPartUnique/>
      </w:docPartObj>
    </w:sdtPr>
    <w:sdtEndPr/>
    <w:sdtContent>
      <w:p w:rsidR="00B475F8" w:rsidRDefault="00B20E9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6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75F8" w:rsidRDefault="00B475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91" w:rsidRDefault="00B20E91" w:rsidP="00A52A1E">
      <w:pPr>
        <w:spacing w:after="0" w:line="240" w:lineRule="auto"/>
      </w:pPr>
      <w:r>
        <w:separator/>
      </w:r>
    </w:p>
  </w:footnote>
  <w:footnote w:type="continuationSeparator" w:id="0">
    <w:p w:rsidR="00B20E91" w:rsidRDefault="00B20E91" w:rsidP="00A5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194"/>
    <w:multiLevelType w:val="multilevel"/>
    <w:tmpl w:val="6BF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71519"/>
    <w:multiLevelType w:val="multilevel"/>
    <w:tmpl w:val="439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303FF"/>
    <w:multiLevelType w:val="multilevel"/>
    <w:tmpl w:val="F22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128A"/>
    <w:multiLevelType w:val="hybridMultilevel"/>
    <w:tmpl w:val="FCD295A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C314199"/>
    <w:multiLevelType w:val="hybridMultilevel"/>
    <w:tmpl w:val="A50C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50E7F"/>
    <w:multiLevelType w:val="hybridMultilevel"/>
    <w:tmpl w:val="8C16C62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26E67966"/>
    <w:multiLevelType w:val="hybridMultilevel"/>
    <w:tmpl w:val="2B025204"/>
    <w:lvl w:ilvl="0" w:tplc="0422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8FE467F"/>
    <w:multiLevelType w:val="hybridMultilevel"/>
    <w:tmpl w:val="7544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A751C"/>
    <w:multiLevelType w:val="hybridMultilevel"/>
    <w:tmpl w:val="61B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258C2"/>
    <w:multiLevelType w:val="hybridMultilevel"/>
    <w:tmpl w:val="9C10BA4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E314978"/>
    <w:multiLevelType w:val="multilevel"/>
    <w:tmpl w:val="86DC5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E36516"/>
    <w:multiLevelType w:val="hybridMultilevel"/>
    <w:tmpl w:val="20548420"/>
    <w:lvl w:ilvl="0" w:tplc="5C1617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D48D2"/>
    <w:multiLevelType w:val="hybridMultilevel"/>
    <w:tmpl w:val="F3049BAC"/>
    <w:lvl w:ilvl="0" w:tplc="B658EBC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6C013D8"/>
    <w:multiLevelType w:val="hybridMultilevel"/>
    <w:tmpl w:val="C55A826C"/>
    <w:lvl w:ilvl="0" w:tplc="F1027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96D9C"/>
    <w:multiLevelType w:val="hybridMultilevel"/>
    <w:tmpl w:val="BA50332C"/>
    <w:lvl w:ilvl="0" w:tplc="989646E6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E588F"/>
    <w:multiLevelType w:val="hybridMultilevel"/>
    <w:tmpl w:val="DF3C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007AB"/>
    <w:multiLevelType w:val="hybridMultilevel"/>
    <w:tmpl w:val="FB0C9802"/>
    <w:lvl w:ilvl="0" w:tplc="AABEE0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A620B"/>
    <w:multiLevelType w:val="hybridMultilevel"/>
    <w:tmpl w:val="FEA0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605A1"/>
    <w:multiLevelType w:val="hybridMultilevel"/>
    <w:tmpl w:val="55809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9E7613"/>
    <w:multiLevelType w:val="hybridMultilevel"/>
    <w:tmpl w:val="0616D0E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4B094EFB"/>
    <w:multiLevelType w:val="multilevel"/>
    <w:tmpl w:val="939C43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1">
    <w:nsid w:val="50D40C4D"/>
    <w:multiLevelType w:val="hybridMultilevel"/>
    <w:tmpl w:val="3CC6EB36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5F133900"/>
    <w:multiLevelType w:val="multilevel"/>
    <w:tmpl w:val="D7ECF9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23">
    <w:nsid w:val="60A5748B"/>
    <w:multiLevelType w:val="hybridMultilevel"/>
    <w:tmpl w:val="BAD6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1455E"/>
    <w:multiLevelType w:val="hybridMultilevel"/>
    <w:tmpl w:val="B92AFE58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5">
    <w:nsid w:val="66EA5DB8"/>
    <w:multiLevelType w:val="multilevel"/>
    <w:tmpl w:val="5CA8FF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7B0FEB"/>
    <w:multiLevelType w:val="hybridMultilevel"/>
    <w:tmpl w:val="F54CF3F6"/>
    <w:lvl w:ilvl="0" w:tplc="6ACED5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604B62"/>
    <w:multiLevelType w:val="multilevel"/>
    <w:tmpl w:val="7818D6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28">
    <w:nsid w:val="70717169"/>
    <w:multiLevelType w:val="multilevel"/>
    <w:tmpl w:val="55CE2AD6"/>
    <w:lvl w:ilvl="0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29">
    <w:nsid w:val="72836631"/>
    <w:multiLevelType w:val="multilevel"/>
    <w:tmpl w:val="F79E1A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30">
    <w:nsid w:val="75505F25"/>
    <w:multiLevelType w:val="hybridMultilevel"/>
    <w:tmpl w:val="BA2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A3E8F"/>
    <w:multiLevelType w:val="hybridMultilevel"/>
    <w:tmpl w:val="8F2AE3F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7B6B15D6"/>
    <w:multiLevelType w:val="hybridMultilevel"/>
    <w:tmpl w:val="B998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16"/>
  </w:num>
  <w:num w:numId="6">
    <w:abstractNumId w:val="31"/>
  </w:num>
  <w:num w:numId="7">
    <w:abstractNumId w:val="3"/>
  </w:num>
  <w:num w:numId="8">
    <w:abstractNumId w:val="5"/>
  </w:num>
  <w:num w:numId="9">
    <w:abstractNumId w:val="6"/>
  </w:num>
  <w:num w:numId="10">
    <w:abstractNumId w:val="29"/>
  </w:num>
  <w:num w:numId="11">
    <w:abstractNumId w:val="28"/>
  </w:num>
  <w:num w:numId="12">
    <w:abstractNumId w:val="22"/>
  </w:num>
  <w:num w:numId="13">
    <w:abstractNumId w:val="27"/>
  </w:num>
  <w:num w:numId="14">
    <w:abstractNumId w:val="20"/>
  </w:num>
  <w:num w:numId="15">
    <w:abstractNumId w:val="18"/>
  </w:num>
  <w:num w:numId="16">
    <w:abstractNumId w:val="11"/>
  </w:num>
  <w:num w:numId="17">
    <w:abstractNumId w:val="8"/>
  </w:num>
  <w:num w:numId="18">
    <w:abstractNumId w:val="13"/>
  </w:num>
  <w:num w:numId="19">
    <w:abstractNumId w:val="24"/>
  </w:num>
  <w:num w:numId="20">
    <w:abstractNumId w:val="15"/>
  </w:num>
  <w:num w:numId="21">
    <w:abstractNumId w:val="4"/>
  </w:num>
  <w:num w:numId="22">
    <w:abstractNumId w:val="7"/>
  </w:num>
  <w:num w:numId="23">
    <w:abstractNumId w:val="23"/>
  </w:num>
  <w:num w:numId="24">
    <w:abstractNumId w:val="30"/>
  </w:num>
  <w:num w:numId="25">
    <w:abstractNumId w:val="17"/>
  </w:num>
  <w:num w:numId="26">
    <w:abstractNumId w:val="32"/>
  </w:num>
  <w:num w:numId="27">
    <w:abstractNumId w:val="21"/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72"/>
    <w:rsid w:val="0000027D"/>
    <w:rsid w:val="000133B0"/>
    <w:rsid w:val="00013F43"/>
    <w:rsid w:val="00015240"/>
    <w:rsid w:val="00015D6A"/>
    <w:rsid w:val="000218B8"/>
    <w:rsid w:val="000252FD"/>
    <w:rsid w:val="000265BA"/>
    <w:rsid w:val="00027A95"/>
    <w:rsid w:val="00053212"/>
    <w:rsid w:val="00053551"/>
    <w:rsid w:val="000817EE"/>
    <w:rsid w:val="00086A40"/>
    <w:rsid w:val="000A2D32"/>
    <w:rsid w:val="000A363D"/>
    <w:rsid w:val="000B5920"/>
    <w:rsid w:val="000B6AE2"/>
    <w:rsid w:val="000C0CC6"/>
    <w:rsid w:val="000C140B"/>
    <w:rsid w:val="000E7A0F"/>
    <w:rsid w:val="000F1693"/>
    <w:rsid w:val="00101A1C"/>
    <w:rsid w:val="00123FEF"/>
    <w:rsid w:val="001302B1"/>
    <w:rsid w:val="00131072"/>
    <w:rsid w:val="00136A12"/>
    <w:rsid w:val="00174C7C"/>
    <w:rsid w:val="001A02B5"/>
    <w:rsid w:val="001B452A"/>
    <w:rsid w:val="001B76F2"/>
    <w:rsid w:val="001C48FD"/>
    <w:rsid w:val="00207220"/>
    <w:rsid w:val="002175AE"/>
    <w:rsid w:val="00221310"/>
    <w:rsid w:val="00233FFD"/>
    <w:rsid w:val="00261202"/>
    <w:rsid w:val="00276363"/>
    <w:rsid w:val="00287889"/>
    <w:rsid w:val="002C0348"/>
    <w:rsid w:val="002C1073"/>
    <w:rsid w:val="002C14DA"/>
    <w:rsid w:val="002D0735"/>
    <w:rsid w:val="002D4639"/>
    <w:rsid w:val="002D4940"/>
    <w:rsid w:val="002F6CFA"/>
    <w:rsid w:val="00300227"/>
    <w:rsid w:val="0032615A"/>
    <w:rsid w:val="00372B86"/>
    <w:rsid w:val="00380B32"/>
    <w:rsid w:val="00386B7C"/>
    <w:rsid w:val="00392657"/>
    <w:rsid w:val="00392952"/>
    <w:rsid w:val="00392CA1"/>
    <w:rsid w:val="003B1274"/>
    <w:rsid w:val="003B7F1C"/>
    <w:rsid w:val="003E7D22"/>
    <w:rsid w:val="003F7872"/>
    <w:rsid w:val="00464D19"/>
    <w:rsid w:val="0046680E"/>
    <w:rsid w:val="00476977"/>
    <w:rsid w:val="00491C16"/>
    <w:rsid w:val="004950EF"/>
    <w:rsid w:val="004F0833"/>
    <w:rsid w:val="005006E8"/>
    <w:rsid w:val="00501B4F"/>
    <w:rsid w:val="00506D3F"/>
    <w:rsid w:val="00510BB5"/>
    <w:rsid w:val="005126A7"/>
    <w:rsid w:val="005462E8"/>
    <w:rsid w:val="005618A3"/>
    <w:rsid w:val="005644D3"/>
    <w:rsid w:val="00573368"/>
    <w:rsid w:val="00590E87"/>
    <w:rsid w:val="005C33FD"/>
    <w:rsid w:val="005C4E4D"/>
    <w:rsid w:val="005C7456"/>
    <w:rsid w:val="005D57ED"/>
    <w:rsid w:val="005F5EBE"/>
    <w:rsid w:val="00607D4F"/>
    <w:rsid w:val="00615CF1"/>
    <w:rsid w:val="00632AF0"/>
    <w:rsid w:val="0063414F"/>
    <w:rsid w:val="006355C0"/>
    <w:rsid w:val="006415C1"/>
    <w:rsid w:val="006511D0"/>
    <w:rsid w:val="00697525"/>
    <w:rsid w:val="006C1F09"/>
    <w:rsid w:val="006C583A"/>
    <w:rsid w:val="006C5E09"/>
    <w:rsid w:val="006E13FB"/>
    <w:rsid w:val="006E2A79"/>
    <w:rsid w:val="0071153C"/>
    <w:rsid w:val="00713613"/>
    <w:rsid w:val="00723038"/>
    <w:rsid w:val="0073753D"/>
    <w:rsid w:val="0075604E"/>
    <w:rsid w:val="00776559"/>
    <w:rsid w:val="0078647C"/>
    <w:rsid w:val="007905DC"/>
    <w:rsid w:val="007A4E4A"/>
    <w:rsid w:val="007B009C"/>
    <w:rsid w:val="00806A81"/>
    <w:rsid w:val="008129AA"/>
    <w:rsid w:val="00815E86"/>
    <w:rsid w:val="008649C2"/>
    <w:rsid w:val="008804A8"/>
    <w:rsid w:val="00887AAF"/>
    <w:rsid w:val="008A399E"/>
    <w:rsid w:val="008C68B1"/>
    <w:rsid w:val="008D147D"/>
    <w:rsid w:val="008E3BC9"/>
    <w:rsid w:val="00907D80"/>
    <w:rsid w:val="009443C8"/>
    <w:rsid w:val="0094445C"/>
    <w:rsid w:val="00961B1E"/>
    <w:rsid w:val="009625E1"/>
    <w:rsid w:val="00965C7F"/>
    <w:rsid w:val="009719D4"/>
    <w:rsid w:val="00990516"/>
    <w:rsid w:val="009A67CA"/>
    <w:rsid w:val="009A7102"/>
    <w:rsid w:val="009B253D"/>
    <w:rsid w:val="009E17A0"/>
    <w:rsid w:val="009E70FE"/>
    <w:rsid w:val="00A15D3C"/>
    <w:rsid w:val="00A245C5"/>
    <w:rsid w:val="00A33068"/>
    <w:rsid w:val="00A52A1E"/>
    <w:rsid w:val="00A62B47"/>
    <w:rsid w:val="00A66A0E"/>
    <w:rsid w:val="00A7672B"/>
    <w:rsid w:val="00A80CB0"/>
    <w:rsid w:val="00A86E58"/>
    <w:rsid w:val="00AA11AB"/>
    <w:rsid w:val="00AA4F61"/>
    <w:rsid w:val="00AA7098"/>
    <w:rsid w:val="00AC4BAD"/>
    <w:rsid w:val="00AC54A7"/>
    <w:rsid w:val="00AD7EB9"/>
    <w:rsid w:val="00B0627B"/>
    <w:rsid w:val="00B1626A"/>
    <w:rsid w:val="00B20E91"/>
    <w:rsid w:val="00B316F2"/>
    <w:rsid w:val="00B377D9"/>
    <w:rsid w:val="00B475F8"/>
    <w:rsid w:val="00B52C2D"/>
    <w:rsid w:val="00B84C94"/>
    <w:rsid w:val="00B93046"/>
    <w:rsid w:val="00BA0202"/>
    <w:rsid w:val="00BA13C2"/>
    <w:rsid w:val="00BA5EA8"/>
    <w:rsid w:val="00BD5ED7"/>
    <w:rsid w:val="00BE6D65"/>
    <w:rsid w:val="00BF157B"/>
    <w:rsid w:val="00C042D5"/>
    <w:rsid w:val="00C05997"/>
    <w:rsid w:val="00C109C8"/>
    <w:rsid w:val="00C10A3D"/>
    <w:rsid w:val="00C1508D"/>
    <w:rsid w:val="00C34E63"/>
    <w:rsid w:val="00C36885"/>
    <w:rsid w:val="00C41776"/>
    <w:rsid w:val="00C6407B"/>
    <w:rsid w:val="00C745B0"/>
    <w:rsid w:val="00C84BE4"/>
    <w:rsid w:val="00C926DC"/>
    <w:rsid w:val="00C93587"/>
    <w:rsid w:val="00C96B8B"/>
    <w:rsid w:val="00CA6146"/>
    <w:rsid w:val="00CB32C8"/>
    <w:rsid w:val="00CD761E"/>
    <w:rsid w:val="00CF2B00"/>
    <w:rsid w:val="00D020B3"/>
    <w:rsid w:val="00D1609F"/>
    <w:rsid w:val="00D2605D"/>
    <w:rsid w:val="00D267AB"/>
    <w:rsid w:val="00D30055"/>
    <w:rsid w:val="00D32A5C"/>
    <w:rsid w:val="00D44B40"/>
    <w:rsid w:val="00D50933"/>
    <w:rsid w:val="00D54BDC"/>
    <w:rsid w:val="00D66E77"/>
    <w:rsid w:val="00D754A2"/>
    <w:rsid w:val="00D961B4"/>
    <w:rsid w:val="00DB63AB"/>
    <w:rsid w:val="00DC1021"/>
    <w:rsid w:val="00DD316A"/>
    <w:rsid w:val="00DE0A88"/>
    <w:rsid w:val="00DF0AD8"/>
    <w:rsid w:val="00DF34C6"/>
    <w:rsid w:val="00E0165E"/>
    <w:rsid w:val="00E200ED"/>
    <w:rsid w:val="00E27E10"/>
    <w:rsid w:val="00E33E01"/>
    <w:rsid w:val="00E62926"/>
    <w:rsid w:val="00E827A1"/>
    <w:rsid w:val="00E96D8B"/>
    <w:rsid w:val="00EA481C"/>
    <w:rsid w:val="00EB7368"/>
    <w:rsid w:val="00ED2AF1"/>
    <w:rsid w:val="00F32AEA"/>
    <w:rsid w:val="00F36C82"/>
    <w:rsid w:val="00F42254"/>
    <w:rsid w:val="00F631BD"/>
    <w:rsid w:val="00F64094"/>
    <w:rsid w:val="00F6725B"/>
    <w:rsid w:val="00F70F16"/>
    <w:rsid w:val="00F77F21"/>
    <w:rsid w:val="00F813B4"/>
    <w:rsid w:val="00F85114"/>
    <w:rsid w:val="00F873D8"/>
    <w:rsid w:val="00F9003E"/>
    <w:rsid w:val="00F94339"/>
    <w:rsid w:val="00FD0CCE"/>
    <w:rsid w:val="00FD217B"/>
    <w:rsid w:val="00FE209C"/>
    <w:rsid w:val="00FF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5E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A1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52A1E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qFormat/>
    <w:rsid w:val="00A52A1E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uk-UA"/>
    </w:rPr>
  </w:style>
  <w:style w:type="character" w:customStyle="1" w:styleId="a6">
    <w:name w:val="Абзац списка Знак"/>
    <w:link w:val="a5"/>
    <w:rsid w:val="00A52A1E"/>
    <w:rPr>
      <w:rFonts w:asciiTheme="majorHAnsi" w:eastAsiaTheme="majorEastAsia" w:hAnsiTheme="majorHAnsi" w:cstheme="majorBidi"/>
      <w:lang w:val="uk-UA"/>
    </w:rPr>
  </w:style>
  <w:style w:type="paragraph" w:styleId="a7">
    <w:name w:val="Title"/>
    <w:basedOn w:val="a"/>
    <w:link w:val="a8"/>
    <w:uiPriority w:val="10"/>
    <w:qFormat/>
    <w:rsid w:val="00A52A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A52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A5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52A1E"/>
  </w:style>
  <w:style w:type="paragraph" w:styleId="ab">
    <w:name w:val="footer"/>
    <w:basedOn w:val="a"/>
    <w:link w:val="ac"/>
    <w:uiPriority w:val="99"/>
    <w:unhideWhenUsed/>
    <w:rsid w:val="00A5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A1E"/>
  </w:style>
  <w:style w:type="table" w:styleId="ad">
    <w:name w:val="Table Grid"/>
    <w:basedOn w:val="a1"/>
    <w:uiPriority w:val="59"/>
    <w:rsid w:val="0001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c1">
    <w:name w:val="c2 c1"/>
    <w:basedOn w:val="a0"/>
    <w:qFormat/>
    <w:rsid w:val="005F5EBE"/>
  </w:style>
  <w:style w:type="paragraph" w:styleId="ae">
    <w:name w:val="Body Text Indent"/>
    <w:basedOn w:val="a"/>
    <w:link w:val="af"/>
    <w:uiPriority w:val="99"/>
    <w:semiHidden/>
    <w:unhideWhenUsed/>
    <w:rsid w:val="005F5EB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5EBE"/>
  </w:style>
  <w:style w:type="paragraph" w:styleId="af0">
    <w:name w:val="Normal (Web)"/>
    <w:basedOn w:val="a"/>
    <w:uiPriority w:val="99"/>
    <w:unhideWhenUsed/>
    <w:qFormat/>
    <w:rsid w:val="005F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Содержимое таблицы"/>
    <w:basedOn w:val="a"/>
    <w:qFormat/>
    <w:rsid w:val="005F5EBE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qFormat/>
    <w:rsid w:val="005F5EBE"/>
  </w:style>
  <w:style w:type="character" w:customStyle="1" w:styleId="c1c4">
    <w:name w:val="c1 c4"/>
    <w:basedOn w:val="a0"/>
    <w:qFormat/>
    <w:rsid w:val="005F5EBE"/>
  </w:style>
  <w:style w:type="paragraph" w:styleId="af2">
    <w:name w:val="Body Text"/>
    <w:basedOn w:val="a"/>
    <w:link w:val="af3"/>
    <w:uiPriority w:val="99"/>
    <w:semiHidden/>
    <w:unhideWhenUsed/>
    <w:rsid w:val="005F5EB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F5EBE"/>
  </w:style>
  <w:style w:type="character" w:customStyle="1" w:styleId="c1">
    <w:name w:val="c1"/>
    <w:basedOn w:val="a0"/>
    <w:qFormat/>
    <w:rsid w:val="005F5EBE"/>
  </w:style>
  <w:style w:type="paragraph" w:customStyle="1" w:styleId="c9c23">
    <w:name w:val="c9 c2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13c29">
    <w:name w:val="c13 c29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">
    <w:name w:val="c9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2c13">
    <w:name w:val="c2 c1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43">
    <w:name w:val="c9 c4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3E7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51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4">
    <w:name w:val="ПР раздел"/>
    <w:basedOn w:val="a"/>
    <w:next w:val="af2"/>
    <w:uiPriority w:val="99"/>
    <w:qFormat/>
    <w:rsid w:val="00B84C94"/>
    <w:pPr>
      <w:spacing w:before="240" w:after="240" w:line="240" w:lineRule="auto"/>
      <w:jc w:val="center"/>
      <w:outlineLvl w:val="0"/>
    </w:pPr>
    <w:rPr>
      <w:rFonts w:ascii="Cambria" w:eastAsia="Times New Roman" w:hAnsi="Cambria" w:cs="Times New Roman"/>
      <w:b/>
      <w:caps/>
      <w:sz w:val="28"/>
      <w:szCs w:val="32"/>
      <w:lang w:eastAsia="ru-RU"/>
    </w:rPr>
  </w:style>
  <w:style w:type="paragraph" w:customStyle="1" w:styleId="af5">
    <w:name w:val="ПР заголовок табл"/>
    <w:basedOn w:val="a"/>
    <w:next w:val="af2"/>
    <w:rsid w:val="00B84C94"/>
    <w:pPr>
      <w:spacing w:before="200" w:after="60" w:line="240" w:lineRule="auto"/>
      <w:jc w:val="center"/>
    </w:pPr>
    <w:rPr>
      <w:rFonts w:ascii="Cambria" w:eastAsia="Times New Roman" w:hAnsi="Cambria" w:cs="Times New Roman"/>
      <w:b/>
      <w:sz w:val="24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1B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316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6F2"/>
    <w:pPr>
      <w:widowControl w:val="0"/>
      <w:shd w:val="clear" w:color="auto" w:fill="FFFFFF"/>
      <w:spacing w:after="0" w:line="480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B316F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316F2"/>
    <w:pPr>
      <w:widowControl w:val="0"/>
      <w:shd w:val="clear" w:color="auto" w:fill="FFFFFF"/>
      <w:spacing w:after="0" w:line="480" w:lineRule="exact"/>
      <w:ind w:hanging="640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f8">
    <w:name w:val="Колонтитул_"/>
    <w:basedOn w:val="a0"/>
    <w:link w:val="af9"/>
    <w:rsid w:val="00B31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B316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B316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B316F2"/>
    <w:pPr>
      <w:widowControl w:val="0"/>
      <w:shd w:val="clear" w:color="auto" w:fill="FFFFFF"/>
      <w:spacing w:before="3360" w:after="240" w:line="0" w:lineRule="atLeas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5E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A1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52A1E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qFormat/>
    <w:rsid w:val="00A52A1E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uk-UA"/>
    </w:rPr>
  </w:style>
  <w:style w:type="character" w:customStyle="1" w:styleId="a6">
    <w:name w:val="Абзац списка Знак"/>
    <w:link w:val="a5"/>
    <w:rsid w:val="00A52A1E"/>
    <w:rPr>
      <w:rFonts w:asciiTheme="majorHAnsi" w:eastAsiaTheme="majorEastAsia" w:hAnsiTheme="majorHAnsi" w:cstheme="majorBidi"/>
      <w:lang w:val="uk-UA"/>
    </w:rPr>
  </w:style>
  <w:style w:type="paragraph" w:styleId="a7">
    <w:name w:val="Title"/>
    <w:basedOn w:val="a"/>
    <w:link w:val="a8"/>
    <w:uiPriority w:val="10"/>
    <w:qFormat/>
    <w:rsid w:val="00A52A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A52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A5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52A1E"/>
  </w:style>
  <w:style w:type="paragraph" w:styleId="ab">
    <w:name w:val="footer"/>
    <w:basedOn w:val="a"/>
    <w:link w:val="ac"/>
    <w:uiPriority w:val="99"/>
    <w:unhideWhenUsed/>
    <w:rsid w:val="00A5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A1E"/>
  </w:style>
  <w:style w:type="table" w:styleId="ad">
    <w:name w:val="Table Grid"/>
    <w:basedOn w:val="a1"/>
    <w:uiPriority w:val="59"/>
    <w:rsid w:val="0001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c1">
    <w:name w:val="c2 c1"/>
    <w:basedOn w:val="a0"/>
    <w:qFormat/>
    <w:rsid w:val="005F5EBE"/>
  </w:style>
  <w:style w:type="paragraph" w:styleId="ae">
    <w:name w:val="Body Text Indent"/>
    <w:basedOn w:val="a"/>
    <w:link w:val="af"/>
    <w:uiPriority w:val="99"/>
    <w:semiHidden/>
    <w:unhideWhenUsed/>
    <w:rsid w:val="005F5EB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5EBE"/>
  </w:style>
  <w:style w:type="paragraph" w:styleId="af0">
    <w:name w:val="Normal (Web)"/>
    <w:basedOn w:val="a"/>
    <w:uiPriority w:val="99"/>
    <w:unhideWhenUsed/>
    <w:qFormat/>
    <w:rsid w:val="005F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Содержимое таблицы"/>
    <w:basedOn w:val="a"/>
    <w:qFormat/>
    <w:rsid w:val="005F5EBE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qFormat/>
    <w:rsid w:val="005F5EBE"/>
  </w:style>
  <w:style w:type="character" w:customStyle="1" w:styleId="c1c4">
    <w:name w:val="c1 c4"/>
    <w:basedOn w:val="a0"/>
    <w:qFormat/>
    <w:rsid w:val="005F5EBE"/>
  </w:style>
  <w:style w:type="paragraph" w:styleId="af2">
    <w:name w:val="Body Text"/>
    <w:basedOn w:val="a"/>
    <w:link w:val="af3"/>
    <w:uiPriority w:val="99"/>
    <w:semiHidden/>
    <w:unhideWhenUsed/>
    <w:rsid w:val="005F5EB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F5EBE"/>
  </w:style>
  <w:style w:type="character" w:customStyle="1" w:styleId="c1">
    <w:name w:val="c1"/>
    <w:basedOn w:val="a0"/>
    <w:qFormat/>
    <w:rsid w:val="005F5EBE"/>
  </w:style>
  <w:style w:type="paragraph" w:customStyle="1" w:styleId="c9c23">
    <w:name w:val="c9 c2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13c29">
    <w:name w:val="c13 c29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">
    <w:name w:val="c9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2c13">
    <w:name w:val="c2 c1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43">
    <w:name w:val="c9 c43"/>
    <w:basedOn w:val="a"/>
    <w:qFormat/>
    <w:rsid w:val="005F5EBE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3E7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51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4">
    <w:name w:val="ПР раздел"/>
    <w:basedOn w:val="a"/>
    <w:next w:val="af2"/>
    <w:uiPriority w:val="99"/>
    <w:qFormat/>
    <w:rsid w:val="00B84C94"/>
    <w:pPr>
      <w:spacing w:before="240" w:after="240" w:line="240" w:lineRule="auto"/>
      <w:jc w:val="center"/>
      <w:outlineLvl w:val="0"/>
    </w:pPr>
    <w:rPr>
      <w:rFonts w:ascii="Cambria" w:eastAsia="Times New Roman" w:hAnsi="Cambria" w:cs="Times New Roman"/>
      <w:b/>
      <w:caps/>
      <w:sz w:val="28"/>
      <w:szCs w:val="32"/>
      <w:lang w:eastAsia="ru-RU"/>
    </w:rPr>
  </w:style>
  <w:style w:type="paragraph" w:customStyle="1" w:styleId="af5">
    <w:name w:val="ПР заголовок табл"/>
    <w:basedOn w:val="a"/>
    <w:next w:val="af2"/>
    <w:rsid w:val="00B84C94"/>
    <w:pPr>
      <w:spacing w:before="200" w:after="60" w:line="240" w:lineRule="auto"/>
      <w:jc w:val="center"/>
    </w:pPr>
    <w:rPr>
      <w:rFonts w:ascii="Cambria" w:eastAsia="Times New Roman" w:hAnsi="Cambria" w:cs="Times New Roman"/>
      <w:b/>
      <w:sz w:val="24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1B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316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6F2"/>
    <w:pPr>
      <w:widowControl w:val="0"/>
      <w:shd w:val="clear" w:color="auto" w:fill="FFFFFF"/>
      <w:spacing w:after="0" w:line="480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B316F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316F2"/>
    <w:pPr>
      <w:widowControl w:val="0"/>
      <w:shd w:val="clear" w:color="auto" w:fill="FFFFFF"/>
      <w:spacing w:after="0" w:line="480" w:lineRule="exact"/>
      <w:ind w:hanging="640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f8">
    <w:name w:val="Колонтитул_"/>
    <w:basedOn w:val="a0"/>
    <w:link w:val="af9"/>
    <w:rsid w:val="00B31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B316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B316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B316F2"/>
    <w:pPr>
      <w:widowControl w:val="0"/>
      <w:shd w:val="clear" w:color="auto" w:fill="FFFFFF"/>
      <w:spacing w:before="3360" w:after="240" w:line="0" w:lineRule="atLeas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3EEB-542D-46C0-91C1-08B3F8D4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5004</Words>
  <Characters>28526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ВИТУЛИЧКА</dc:creator>
  <cp:lastModifiedBy>1</cp:lastModifiedBy>
  <cp:revision>3</cp:revision>
  <cp:lastPrinted>2021-09-20T09:19:00Z</cp:lastPrinted>
  <dcterms:created xsi:type="dcterms:W3CDTF">2023-09-12T02:07:00Z</dcterms:created>
  <dcterms:modified xsi:type="dcterms:W3CDTF">2023-09-14T02:36:00Z</dcterms:modified>
</cp:coreProperties>
</file>