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F97" w:rsidRDefault="00CC4F97">
      <w:pPr>
        <w:pStyle w:val="c22c59c76title"/>
        <w:shd w:val="clear" w:color="auto" w:fill="FFFFFF"/>
        <w:spacing w:before="0" w:beforeAutospacing="0" w:after="0" w:afterAutospacing="0"/>
        <w:ind w:firstLine="710"/>
        <w:jc w:val="center"/>
      </w:pPr>
      <w:r>
        <w:fldChar w:fldCharType="begin"/>
      </w:r>
      <w:r>
        <w:instrText xml:space="preserve"> INCLUDEPICTURE "https://sun9-12.userapi.com/impg/6Q8o-t9Zq_XN_OOZ2BC8V8jgH9_TBxD-vZSorw/HbhRYCCBH9E.jpg?size=1620x2160&amp;quality=95&amp;sign=8cb56d4d26ac5db9f6c65ca47f6f3f81&amp;type=album"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5.5pt;height:567.5pt">
            <v:imagedata r:id="rId8" r:href="rId9"/>
          </v:shape>
        </w:pict>
      </w:r>
      <w:r>
        <w:fldChar w:fldCharType="end"/>
      </w:r>
    </w:p>
    <w:p w:rsidR="000B0140" w:rsidRDefault="00CC4F97">
      <w:pPr>
        <w:pStyle w:val="c22c59c76title"/>
        <w:shd w:val="clear" w:color="auto" w:fill="FFFFFF"/>
        <w:spacing w:before="0" w:beforeAutospacing="0" w:after="0" w:afterAutospacing="0"/>
        <w:ind w:firstLine="710"/>
        <w:jc w:val="center"/>
        <w:rPr>
          <w:b/>
          <w:bCs/>
          <w:color w:val="000000"/>
          <w:sz w:val="32"/>
          <w:szCs w:val="32"/>
        </w:rPr>
      </w:pPr>
      <w:r>
        <w:br w:type="page"/>
      </w:r>
      <w:bookmarkStart w:id="0" w:name="_GoBack"/>
      <w:bookmarkEnd w:id="0"/>
      <w:r w:rsidR="00D506B9">
        <w:rPr>
          <w:b/>
          <w:bCs/>
          <w:color w:val="000000"/>
        </w:rPr>
        <w:lastRenderedPageBreak/>
        <w:t>ПОЯСНИТЕЛЬНАЯ ЗАПИСКА</w:t>
      </w:r>
    </w:p>
    <w:p w:rsidR="000B0140" w:rsidRDefault="00D506B9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Настоящая программа разработана на основе Примерных программ основного общего образования по </w:t>
      </w:r>
      <w:r>
        <w:rPr>
          <w:rFonts w:ascii="Times New Roman" w:hAnsi="Times New Roman"/>
          <w:color w:val="000000"/>
          <w:sz w:val="24"/>
          <w:szCs w:val="24"/>
        </w:rPr>
        <w:t xml:space="preserve">химии (базовый уровень), соответствующих федеральному компоненту государственного стандарта общего образования (базовый уровень).Использована авторская программа среднего общего образования по химии для базового изучения химии в XI классе по учебнику Г.Е. </w:t>
      </w:r>
      <w:r>
        <w:rPr>
          <w:rFonts w:ascii="Times New Roman" w:hAnsi="Times New Roman"/>
          <w:color w:val="000000"/>
          <w:sz w:val="24"/>
          <w:szCs w:val="24"/>
        </w:rPr>
        <w:t>Рудзитиса, Ф.Г. Фельдмана.</w:t>
      </w:r>
    </w:p>
    <w:p w:rsidR="000B0140" w:rsidRDefault="00D506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рассчитана на 68 часов .</w:t>
      </w:r>
    </w:p>
    <w:p w:rsidR="000B0140" w:rsidRDefault="00D506B9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Изучение химии в старшей школе на базовом уровне направлено на достижение следующих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целей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0B0140" w:rsidRDefault="00D506B9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освоение знаний</w:t>
      </w:r>
      <w:r>
        <w:rPr>
          <w:rFonts w:ascii="Times New Roman" w:hAnsi="Times New Roman"/>
          <w:color w:val="000000"/>
          <w:sz w:val="24"/>
          <w:szCs w:val="24"/>
        </w:rPr>
        <w:t> о химической составляющей естественнонаучной картины мира, важнейших химических понятий</w:t>
      </w:r>
      <w:r>
        <w:rPr>
          <w:rFonts w:ascii="Times New Roman" w:hAnsi="Times New Roman"/>
          <w:color w:val="000000"/>
          <w:sz w:val="24"/>
          <w:szCs w:val="24"/>
        </w:rPr>
        <w:t>, законах и теориях;</w:t>
      </w:r>
    </w:p>
    <w:p w:rsidR="000B0140" w:rsidRDefault="00D506B9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овладение умениями</w:t>
      </w:r>
      <w:r>
        <w:rPr>
          <w:rFonts w:ascii="Times New Roman" w:hAnsi="Times New Roman"/>
          <w:color w:val="000000"/>
          <w:sz w:val="24"/>
          <w:szCs w:val="24"/>
        </w:rPr>
        <w:t> 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0B0140" w:rsidRDefault="00D506B9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развитие </w:t>
      </w:r>
      <w:r>
        <w:rPr>
          <w:rFonts w:ascii="Times New Roman" w:hAnsi="Times New Roman"/>
          <w:color w:val="000000"/>
          <w:sz w:val="24"/>
          <w:szCs w:val="24"/>
        </w:rPr>
        <w:t>познавательных интересов и инт</w:t>
      </w:r>
      <w:r>
        <w:rPr>
          <w:rFonts w:ascii="Times New Roman" w:hAnsi="Times New Roman"/>
          <w:color w:val="000000"/>
          <w:sz w:val="24"/>
          <w:szCs w:val="24"/>
        </w:rPr>
        <w:t>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0B0140" w:rsidRDefault="00D506B9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воспитание </w:t>
      </w:r>
      <w:r>
        <w:rPr>
          <w:rFonts w:ascii="Times New Roman" w:hAnsi="Times New Roman"/>
          <w:color w:val="000000"/>
          <w:sz w:val="24"/>
          <w:szCs w:val="24"/>
        </w:rPr>
        <w:t>убежденности в позитивной роли химии в жизни современного общества, необходимости х</w:t>
      </w:r>
      <w:r>
        <w:rPr>
          <w:rFonts w:ascii="Times New Roman" w:hAnsi="Times New Roman"/>
          <w:color w:val="000000"/>
          <w:sz w:val="24"/>
          <w:szCs w:val="24"/>
        </w:rPr>
        <w:t>имически грамотного отношения к своему здоровью и к окружающей среде;</w:t>
      </w:r>
    </w:p>
    <w:p w:rsidR="000B0140" w:rsidRDefault="00D506B9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применение полученных знаний и умений </w:t>
      </w:r>
      <w:r>
        <w:rPr>
          <w:rFonts w:ascii="Times New Roman" w:hAnsi="Times New Roman"/>
          <w:color w:val="000000"/>
          <w:sz w:val="24"/>
          <w:szCs w:val="24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</w:t>
      </w:r>
      <w:r>
        <w:rPr>
          <w:rFonts w:ascii="Times New Roman" w:hAnsi="Times New Roman"/>
          <w:color w:val="000000"/>
          <w:sz w:val="24"/>
          <w:szCs w:val="24"/>
        </w:rPr>
        <w:t>едупреждения явлений, наносящих вред здоровью человека и окружающей среде.</w:t>
      </w:r>
    </w:p>
    <w:p w:rsidR="000B0140" w:rsidRDefault="00D506B9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Данная программа предусматривает формирование у учащихся общеучебных умений и навыков, универсальных способов деятельности и ключевых компетенций. В этом направлении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задачами </w:t>
      </w:r>
      <w:r>
        <w:rPr>
          <w:rFonts w:ascii="Times New Roman" w:hAnsi="Times New Roman"/>
          <w:color w:val="000000"/>
          <w:sz w:val="24"/>
          <w:szCs w:val="24"/>
        </w:rPr>
        <w:t>для уч</w:t>
      </w:r>
      <w:r>
        <w:rPr>
          <w:rFonts w:ascii="Times New Roman" w:hAnsi="Times New Roman"/>
          <w:color w:val="000000"/>
          <w:sz w:val="24"/>
          <w:szCs w:val="24"/>
        </w:rPr>
        <w:t>ебного предмета «химия» в старшей школе на базовом уровне являются: умение самостоятельно и мотивированно организовывать свою познавательную деятельность (от постановки цели до получения и оценки результата); определение сущностных характеристик изучаемого</w:t>
      </w:r>
      <w:r>
        <w:rPr>
          <w:rFonts w:ascii="Times New Roman" w:hAnsi="Times New Roman"/>
          <w:color w:val="000000"/>
          <w:sz w:val="24"/>
          <w:szCs w:val="24"/>
        </w:rPr>
        <w:t xml:space="preserve"> объекта; умение развернуто обосновывать суждения, давать определения, приводить доказательства; оценивание и корректировка своего поведения в окружающей среде; выполнение в практической деятельности и в повседневной жизни экологических требований; использ</w:t>
      </w:r>
      <w:r>
        <w:rPr>
          <w:rFonts w:ascii="Times New Roman" w:hAnsi="Times New Roman"/>
          <w:color w:val="000000"/>
          <w:sz w:val="24"/>
          <w:szCs w:val="24"/>
        </w:rPr>
        <w:t>ование мультимедийных ресурсов и компьютерных технологий для обработки,</w:t>
      </w:r>
    </w:p>
    <w:p w:rsidR="000B0140" w:rsidRDefault="00D506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передачи, систематизации информации, создание баз данных, презентации результатов познавательной и практической деятельности.</w:t>
      </w:r>
    </w:p>
    <w:p w:rsidR="000B0140" w:rsidRDefault="00D506B9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основу программы положен принцип развивающего обучения. </w:t>
      </w:r>
      <w:r>
        <w:rPr>
          <w:rFonts w:ascii="Times New Roman" w:hAnsi="Times New Roman"/>
          <w:color w:val="000000"/>
          <w:sz w:val="24"/>
          <w:szCs w:val="24"/>
        </w:rPr>
        <w:t>Программа опирается на материал, изученный в 8–9 классах, поэтому некоторые темы курса рассматриваются повторно, но уже на более высоком теоретическом уровне. Такой подход позволяет углублять и развивать понятие о веществе и химическом процессе, закреплять</w:t>
      </w:r>
      <w:r>
        <w:rPr>
          <w:rFonts w:ascii="Times New Roman" w:hAnsi="Times New Roman"/>
          <w:color w:val="000000"/>
          <w:sz w:val="24"/>
          <w:szCs w:val="24"/>
        </w:rPr>
        <w:t xml:space="preserve"> пройденный материал в активной памяти учащихся, а также сохранять преемственность в процессе обучения.</w:t>
      </w:r>
    </w:p>
    <w:p w:rsidR="000B0140" w:rsidRDefault="00D506B9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Ведущая роль в раскрытии содержания курса химии 11 класса принадлежит электронной теории, периодическому закону и системе химических элементов как наибо</w:t>
      </w:r>
      <w:r>
        <w:rPr>
          <w:rFonts w:ascii="Times New Roman" w:hAnsi="Times New Roman"/>
          <w:color w:val="000000"/>
          <w:sz w:val="24"/>
          <w:szCs w:val="24"/>
        </w:rPr>
        <w:t>лее общим научным основам химии.</w:t>
      </w:r>
    </w:p>
    <w:p w:rsidR="000B0140" w:rsidRDefault="00D506B9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данном курсе систематизируются, обобщаются и углубляются знания о ранее изученных теориях и законах химической науки, химических процессах и производствах.</w:t>
      </w:r>
    </w:p>
    <w:p w:rsidR="000B0140" w:rsidRDefault="00D506B9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Программа обеспечивает сознательное усвоение учащимися важнейших </w:t>
      </w:r>
      <w:r>
        <w:rPr>
          <w:rFonts w:ascii="Times New Roman" w:hAnsi="Times New Roman"/>
          <w:color w:val="000000"/>
          <w:sz w:val="24"/>
          <w:szCs w:val="24"/>
        </w:rPr>
        <w:t xml:space="preserve">химических законов, теорий и понятий; формирует представление о роли химии в развитии разнообразных отраслей производства; знакомит с веществами, окружающими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человека. При этом основное внимание уделяется сущности химических реакций и методам их осуществле</w:t>
      </w:r>
      <w:r>
        <w:rPr>
          <w:rFonts w:ascii="Times New Roman" w:hAnsi="Times New Roman"/>
          <w:color w:val="000000"/>
          <w:sz w:val="24"/>
          <w:szCs w:val="24"/>
        </w:rPr>
        <w:t>ния, а также способам защиты окружающей среды.</w:t>
      </w:r>
    </w:p>
    <w:p w:rsidR="000B0140" w:rsidRDefault="00D506B9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составлена с учетом ведущей роли химического эксперимента. Предусматриваются все виды школьного химического эксперимента — демонстрации, лабораторные опыты и практические работы. Рабочая программа по</w:t>
      </w:r>
      <w:r>
        <w:rPr>
          <w:rFonts w:ascii="Times New Roman" w:hAnsi="Times New Roman"/>
          <w:color w:val="000000"/>
          <w:sz w:val="24"/>
          <w:szCs w:val="24"/>
        </w:rPr>
        <w:t xml:space="preserve"> химии реализуется через формирование у учащихся общеучебных умений и навыков, универсальных способов деятельности и ключевых компетенций за счёт использования технологий коллективного обучения, опорных конспектов, дидактических материалов, и применения те</w:t>
      </w:r>
      <w:r>
        <w:rPr>
          <w:rFonts w:ascii="Times New Roman" w:hAnsi="Times New Roman"/>
          <w:color w:val="000000"/>
          <w:sz w:val="24"/>
          <w:szCs w:val="24"/>
        </w:rPr>
        <w:t>хнологии графического представления информации  при структурировании знаний.</w:t>
      </w:r>
    </w:p>
    <w:p w:rsidR="000B0140" w:rsidRDefault="00D506B9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целом курс позволяет развить представления учащихся о познаваемости мира, единстве живой и неживой природы, сформировать знания о важнейших аспектах современной </w:t>
      </w:r>
      <w:r>
        <w:rPr>
          <w:rFonts w:ascii="Times New Roman" w:hAnsi="Times New Roman"/>
          <w:color w:val="000000"/>
          <w:sz w:val="24"/>
          <w:szCs w:val="24"/>
        </w:rPr>
        <w:t>естественнонаучной картины мира, умения, востребованные в повседневной жизни и позволяющие ориентироваться в окружающем мире, воспитать человека, осознающего себя частью природы.</w:t>
      </w:r>
    </w:p>
    <w:p w:rsidR="000B0140" w:rsidRDefault="00D506B9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Реализация данной программы в процессе обучения позволит учащимся усвоить клю</w:t>
      </w:r>
      <w:r>
        <w:rPr>
          <w:rFonts w:ascii="Times New Roman" w:hAnsi="Times New Roman"/>
          <w:color w:val="000000"/>
          <w:sz w:val="24"/>
          <w:szCs w:val="24"/>
        </w:rPr>
        <w:t>чевые  химические компетенции и понять роль химии среди других наук о природе, значение ее для человечества.</w:t>
      </w:r>
    </w:p>
    <w:p w:rsidR="000B0140" w:rsidRDefault="00D506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предлагается для работы по новым учебникам химии авторов Г.Е. Рудзитиса и Ф.Г. Фельдмана, прошедшим экспертизу РАН и РАО и вошедшим в Фед</w:t>
      </w:r>
      <w:r>
        <w:rPr>
          <w:rFonts w:ascii="Times New Roman" w:hAnsi="Times New Roman"/>
          <w:color w:val="000000"/>
          <w:sz w:val="24"/>
          <w:szCs w:val="24"/>
        </w:rPr>
        <w:t>еральный перечень учебников, рекомендованных Министерством образования и науки РФ к использованию в образовательной процессе в общеобразовательных учреждениях на 2021-2022 учебный год.</w:t>
      </w:r>
    </w:p>
    <w:p w:rsidR="000B0140" w:rsidRDefault="00D506B9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Цели и задачи учебного курса.</w:t>
      </w:r>
    </w:p>
    <w:p w:rsidR="000B0140" w:rsidRDefault="00D506B9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Изучение химии в старшей  школе на базово</w:t>
      </w:r>
      <w:r>
        <w:rPr>
          <w:rFonts w:ascii="Times New Roman" w:hAnsi="Times New Roman"/>
          <w:color w:val="000000"/>
          <w:sz w:val="24"/>
          <w:szCs w:val="24"/>
        </w:rPr>
        <w:t>м уровне направлено на достижение следующих целей:</w:t>
      </w:r>
    </w:p>
    <w:p w:rsidR="000B0140" w:rsidRDefault="00D506B9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освоение знаний</w:t>
      </w:r>
      <w:r>
        <w:rPr>
          <w:rFonts w:ascii="Times New Roman" w:hAnsi="Times New Roman"/>
          <w:color w:val="000000"/>
          <w:sz w:val="24"/>
          <w:szCs w:val="24"/>
        </w:rPr>
        <w:t> о химической составляющей естественно-научной картины мира, важнейших химических понятиях, законах и теориях;</w:t>
      </w:r>
    </w:p>
    <w:p w:rsidR="000B0140" w:rsidRDefault="00D506B9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овладение умениями</w:t>
      </w:r>
      <w:r>
        <w:rPr>
          <w:rFonts w:ascii="Times New Roman" w:hAnsi="Times New Roman"/>
          <w:color w:val="000000"/>
          <w:sz w:val="24"/>
          <w:szCs w:val="24"/>
        </w:rPr>
        <w:t> применять полученные знания для объяснения разнообразных хим</w:t>
      </w:r>
      <w:r>
        <w:rPr>
          <w:rFonts w:ascii="Times New Roman" w:hAnsi="Times New Roman"/>
          <w:color w:val="000000"/>
          <w:sz w:val="24"/>
          <w:szCs w:val="24"/>
        </w:rPr>
        <w:t>ических явлений и свойств веществ, оценки роли химии в развитии современных технологий и получении новых материалов;</w:t>
      </w:r>
    </w:p>
    <w:p w:rsidR="000B0140" w:rsidRDefault="00D506B9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развитие</w:t>
      </w:r>
      <w:r>
        <w:rPr>
          <w:rFonts w:ascii="Times New Roman" w:hAnsi="Times New Roman"/>
          <w:color w:val="000000"/>
          <w:sz w:val="24"/>
          <w:szCs w:val="24"/>
        </w:rPr>
        <w:t> познавательных интересов и интеллектуальных способностей в процессе самостоятельного приобретения химических знаний с использовани</w:t>
      </w:r>
      <w:r>
        <w:rPr>
          <w:rFonts w:ascii="Times New Roman" w:hAnsi="Times New Roman"/>
          <w:color w:val="000000"/>
          <w:sz w:val="24"/>
          <w:szCs w:val="24"/>
        </w:rPr>
        <w:t>ем различных источников информации, в том числе компьютерных;</w:t>
      </w:r>
    </w:p>
    <w:p w:rsidR="000B0140" w:rsidRDefault="00D506B9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воспитание</w:t>
      </w:r>
      <w:r>
        <w:rPr>
          <w:rFonts w:ascii="Times New Roman" w:hAnsi="Times New Roman"/>
          <w:color w:val="000000"/>
          <w:sz w:val="24"/>
          <w:szCs w:val="24"/>
        </w:rPr>
        <w:t> 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0B0140" w:rsidRDefault="00D506B9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применение полученных знаний и у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мений </w:t>
      </w:r>
      <w:r>
        <w:rPr>
          <w:rFonts w:ascii="Times New Roman" w:hAnsi="Times New Roman"/>
          <w:color w:val="000000"/>
          <w:sz w:val="24"/>
          <w:szCs w:val="24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0B0140" w:rsidRDefault="000B0140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0140" w:rsidRDefault="00D506B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Планируемые результаты изу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чения учебного предмета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учебного предмета «Химия» на уровне среднего общего образования: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Выпускник научится: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раскрывать на примерах роль химии в формировании современной научной картины мира и в практической деятельности человека;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демонстрировать на примерах взаимосвязь между химией и другими естественными науками;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раскрывать на примерах положения теории хи</w:t>
      </w:r>
      <w:r>
        <w:rPr>
          <w:rFonts w:ascii="Times New Roman" w:hAnsi="Times New Roman"/>
          <w:color w:val="000000"/>
          <w:sz w:val="24"/>
          <w:szCs w:val="24"/>
        </w:rPr>
        <w:t xml:space="preserve">мического строения А.М. Бутлерова;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lastRenderedPageBreak/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понимать физический смысл Периодического закона Д.И. Менделеева и на его основе объяснять зависимость свойств химических элементов и образованных ими веществ от электронного строения атомов;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объяснять причины многоо</w:t>
      </w:r>
      <w:r>
        <w:rPr>
          <w:rFonts w:ascii="Times New Roman" w:hAnsi="Times New Roman"/>
          <w:color w:val="000000"/>
          <w:sz w:val="24"/>
          <w:szCs w:val="24"/>
        </w:rPr>
        <w:t xml:space="preserve">бразия веществ на основе общих представлений об их составе и строении;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применять правила систематической международной номенклатуры как средства различения и идентификации веществ по их составу и строению;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определенному классу соединений;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характеризовать органические вещества по составу, строению и свойствам, ус</w:t>
      </w:r>
      <w:r>
        <w:rPr>
          <w:rFonts w:ascii="Times New Roman" w:hAnsi="Times New Roman"/>
          <w:color w:val="000000"/>
          <w:sz w:val="24"/>
          <w:szCs w:val="24"/>
        </w:rPr>
        <w:t xml:space="preserve">танавливать причинно-следственные связи между данными характеристиками вещества;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приводить примеры химических реакций, раскрывающих характерные свойства типичных представителей классов органических веществ с целью их идентификации и объяснения области п</w:t>
      </w:r>
      <w:r>
        <w:rPr>
          <w:rFonts w:ascii="Times New Roman" w:hAnsi="Times New Roman"/>
          <w:color w:val="000000"/>
          <w:sz w:val="24"/>
          <w:szCs w:val="24"/>
        </w:rPr>
        <w:t xml:space="preserve">рименения;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использовать знания о составе, строении и химических свойствах веществ для безопасного п</w:t>
      </w:r>
      <w:r>
        <w:rPr>
          <w:rFonts w:ascii="Times New Roman" w:hAnsi="Times New Roman"/>
          <w:color w:val="000000"/>
          <w:sz w:val="24"/>
          <w:szCs w:val="24"/>
        </w:rPr>
        <w:t xml:space="preserve">рименения в практической деятельности;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приводить примеры практического использования продуктов переработки нефти и природного газа, высокомолекулярных соединений (полиэтилена, синтетического каучука, ацетатного волокна);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проводить опыты по распознава</w:t>
      </w:r>
      <w:r>
        <w:rPr>
          <w:rFonts w:ascii="Times New Roman" w:hAnsi="Times New Roman"/>
          <w:color w:val="000000"/>
          <w:sz w:val="24"/>
          <w:szCs w:val="24"/>
        </w:rPr>
        <w:t xml:space="preserve">нию органических веществ: глицерина, уксусной кислоты, непредельных жиров, глюкозы, крахмала, белков – в составе пищевых продуктов и косметических средств;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владеть правилами и приемами безопасной работы с химическими веществами и лабораторным оборудован</w:t>
      </w:r>
      <w:r>
        <w:rPr>
          <w:rFonts w:ascii="Times New Roman" w:hAnsi="Times New Roman"/>
          <w:color w:val="000000"/>
          <w:sz w:val="24"/>
          <w:szCs w:val="24"/>
        </w:rPr>
        <w:t xml:space="preserve">ием;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приводить примеры гидролиза солей в повседневной жизни человек</w:t>
      </w:r>
      <w:r>
        <w:rPr>
          <w:rFonts w:ascii="Times New Roman" w:hAnsi="Times New Roman"/>
          <w:color w:val="000000"/>
          <w:sz w:val="24"/>
          <w:szCs w:val="24"/>
        </w:rPr>
        <w:t xml:space="preserve">а;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приводить примеры окислительно-восстановительных реакций в природе, производственных процессах и жизнедеятельности организмов;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приводить примеры химических реакций, раскрывающих общие химические свойства простых веществ – металлов и неметаллов;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владеть правилами безопасного обращения с едкими, горючими и токсичными вещества</w:t>
      </w:r>
      <w:r>
        <w:rPr>
          <w:rFonts w:ascii="Times New Roman" w:hAnsi="Times New Roman"/>
          <w:color w:val="000000"/>
          <w:sz w:val="24"/>
          <w:szCs w:val="24"/>
        </w:rPr>
        <w:t xml:space="preserve">ми, средствами бытовой химии;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 xml:space="preserve">осуществлять поиск химической информации по названиям, идентификаторам, структурным формулам веществ;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color w:val="000000"/>
        </w:rPr>
        <w:t>4</w:t>
      </w: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критически оценивать и интерпретировать химическую информацию, содержащуюся в сообщениях средств массовой информации,</w:t>
      </w:r>
      <w:r>
        <w:rPr>
          <w:rFonts w:ascii="Times New Roman" w:hAnsi="Times New Roman"/>
          <w:color w:val="000000"/>
          <w:sz w:val="24"/>
          <w:szCs w:val="24"/>
        </w:rPr>
        <w:t xml:space="preserve"> ресурсах Интернета, научно-популярных статьях с точки зрения естественно-научной корректности в целях выявления ошибочных суждений и формирования собственной позиции;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представлять пути решения глобальных проблем, стоящих перед человечеством: экологичес</w:t>
      </w:r>
      <w:r>
        <w:rPr>
          <w:rFonts w:ascii="Times New Roman" w:hAnsi="Times New Roman"/>
          <w:color w:val="000000"/>
          <w:sz w:val="24"/>
          <w:szCs w:val="24"/>
        </w:rPr>
        <w:t xml:space="preserve">ких, энергетических, сырьевых, и роль химии в решении этих проблем.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Выпускник получит возможность научиться: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иллюстрировать на примерах становление и эволюцию органической химии как науки на различных исторических этапах ее развития;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lastRenderedPageBreak/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использовать ме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тоды научного познания при выполнении проектов и учебно- исследовательских задач по изучению свойств, способов получения и распознавания органических веществ;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объяснять природу и способы образования химической связи: ковалентной (полярной, неполярной),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ионной, металлической, водородной – с целью определения химической активности веществ;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строения;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olor w:val="000000"/>
          <w:sz w:val="20"/>
          <w:szCs w:val="20"/>
        </w:rPr>
        <w:sym w:font="Symbol" w:char="F0B7"/>
      </w:r>
      <w:r>
        <w:rPr>
          <w:rFonts w:ascii="Symbol" w:hAnsi="Symbol"/>
          <w:color w:val="000000"/>
          <w:sz w:val="20"/>
          <w:szCs w:val="20"/>
        </w:rPr>
        <w:t>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знаний.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ЛИЧНОСТНЫЕ, МЕТАПРЕДМЕТНЫЕ И ПРЕДМЕТНЫЕ РЕЗУЛЬТАТЫ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ОСВОЕНИЯ УЧЕБНОГО ПРЕД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МЕТА «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ХИМИЯ 10-11»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Личностными </w:t>
      </w:r>
      <w:r>
        <w:rPr>
          <w:rFonts w:ascii="Times New Roman" w:hAnsi="Times New Roman"/>
          <w:color w:val="000000"/>
          <w:sz w:val="24"/>
          <w:szCs w:val="24"/>
        </w:rPr>
        <w:t>результатами освоения предмета «Химия» являются следующие умения: осознавать единство и целостность окружающего мира, возможности его познаваемости и объяснимости на основе достижений науки; строить собственное целостное мир</w:t>
      </w:r>
      <w:r>
        <w:rPr>
          <w:rFonts w:ascii="Times New Roman" w:hAnsi="Times New Roman"/>
          <w:color w:val="000000"/>
          <w:sz w:val="24"/>
          <w:szCs w:val="24"/>
        </w:rPr>
        <w:t>овоззрение на основе изученных фактов; осознавать потребность и готовность к самообразованию, в том числе и в рамках, самостоятельной деятельности вне школы; оценивать поведение с точки зрения химической безопасности (тексты и задания) и жизненные ситуации</w:t>
      </w:r>
      <w:r>
        <w:rPr>
          <w:rFonts w:ascii="Times New Roman" w:hAnsi="Times New Roman"/>
          <w:color w:val="000000"/>
          <w:sz w:val="24"/>
          <w:szCs w:val="24"/>
        </w:rPr>
        <w:t xml:space="preserve"> с точки зрения безопасного образа жизни и сохранения здоровья; оценивать экологический риск взаимоотношений человека и природы. формировать экологическое мышление: умение оценивать свою деятельность и поступки других людей с точки зрения сохранения окружа</w:t>
      </w:r>
      <w:r>
        <w:rPr>
          <w:rFonts w:ascii="Times New Roman" w:hAnsi="Times New Roman"/>
          <w:color w:val="000000"/>
          <w:sz w:val="24"/>
          <w:szCs w:val="24"/>
        </w:rPr>
        <w:t xml:space="preserve">ющей среды - гаранта жизни и благополучия людей на Земле; осознавать современное многообразие типов мировоззрения, общественных, религиозных, атеистических, культурных традиций, которые определяют разные объяснения происходящего в мире; учиться признавать </w:t>
      </w:r>
      <w:r>
        <w:rPr>
          <w:rFonts w:ascii="Times New Roman" w:hAnsi="Times New Roman"/>
          <w:color w:val="000000"/>
          <w:sz w:val="24"/>
          <w:szCs w:val="24"/>
        </w:rPr>
        <w:t xml:space="preserve">противоречивость и незавершенность своих взглядов на мир, возможность их изменения; учиться использовать свои взгляды на мир для объяснения различных ситуаций, решения возникающих проблем и извлечения жизненных уроков; осознавать свои интересы, находить и </w:t>
      </w:r>
      <w:r>
        <w:rPr>
          <w:rFonts w:ascii="Times New Roman" w:hAnsi="Times New Roman"/>
          <w:color w:val="000000"/>
          <w:sz w:val="24"/>
          <w:szCs w:val="24"/>
        </w:rPr>
        <w:t xml:space="preserve">изучать в учебниках по разным предметам материал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(из максимума), имеющий отношение к своим интересам; </w:t>
      </w:r>
      <w:r>
        <w:rPr>
          <w:color w:val="000000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использовать свои интересы для выбора индивидуальной образовательной траектории, потенциальной будущей профессии и соответствующего профильного образования; приобретать опыт участия в делах, приносящих пользу людям; учиться самостоятельно выбирать стиль по</w:t>
      </w:r>
      <w:r>
        <w:rPr>
          <w:rFonts w:ascii="Times New Roman" w:hAnsi="Times New Roman"/>
          <w:color w:val="000000"/>
          <w:sz w:val="24"/>
          <w:szCs w:val="24"/>
        </w:rPr>
        <w:t>ведения, привычки, обеспечивающие безопасный образ жизни и сохранение здоровья – своего, а также близких людей и окружающих; учиться самостоятельно противостоять ситуациям, провоцирующим на поступки, которые угрожают безопасности и здоровью; выбирать посту</w:t>
      </w:r>
      <w:r>
        <w:rPr>
          <w:rFonts w:ascii="Times New Roman" w:hAnsi="Times New Roman"/>
          <w:color w:val="000000"/>
          <w:sz w:val="24"/>
          <w:szCs w:val="24"/>
        </w:rPr>
        <w:t>пки, нацеленные на сохранение и бережное отношение к природе, особенно живой, избегая противоположных поступков, постепенно учась и осваивая стратегию рационального природопользования; учиться убеждать других людей в необходимости овладения стратегией раци</w:t>
      </w:r>
      <w:r>
        <w:rPr>
          <w:rFonts w:ascii="Times New Roman" w:hAnsi="Times New Roman"/>
          <w:color w:val="000000"/>
          <w:sz w:val="24"/>
          <w:szCs w:val="24"/>
        </w:rPr>
        <w:t xml:space="preserve">онального природопользования; использовать экологическое мышление для выбора стратегии собственного поведения в качестве одной из ценностных установок.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Метапредметными </w:t>
      </w:r>
      <w:r>
        <w:rPr>
          <w:rFonts w:ascii="Times New Roman" w:hAnsi="Times New Roman"/>
          <w:color w:val="000000"/>
          <w:sz w:val="24"/>
          <w:szCs w:val="24"/>
        </w:rPr>
        <w:t xml:space="preserve">результатами изучения курса «Химия-10» является формирование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универсальных учебных дей</w:t>
      </w:r>
      <w:r>
        <w:rPr>
          <w:rFonts w:ascii="Times New Roman" w:hAnsi="Times New Roman"/>
          <w:color w:val="000000"/>
          <w:sz w:val="24"/>
          <w:szCs w:val="24"/>
        </w:rPr>
        <w:t xml:space="preserve">ствий (УУД).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Регулятивные УУД: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проекта; выдвигать версии решения проблемы, осознавать конечный результат, выбирать из предложенных и искать самостоятельно средства достижени</w:t>
      </w:r>
      <w:r>
        <w:rPr>
          <w:rFonts w:ascii="Times New Roman" w:hAnsi="Times New Roman"/>
          <w:color w:val="000000"/>
          <w:sz w:val="24"/>
          <w:szCs w:val="24"/>
        </w:rPr>
        <w:t xml:space="preserve">я цели; составлять (индивидуально или в группе) план решения проблемы (выполнения проекта); работая по плану, сверять свои действия с целью и, при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необходимости, исправлять ошибки самостоятельно; в диалоге с учителем совершенствовать самостоятельно выработ</w:t>
      </w:r>
      <w:r>
        <w:rPr>
          <w:rFonts w:ascii="Times New Roman" w:hAnsi="Times New Roman"/>
          <w:color w:val="000000"/>
          <w:sz w:val="24"/>
          <w:szCs w:val="24"/>
        </w:rPr>
        <w:t>анные критерии оценки; подбирать к каждой проблеме (задаче) адекватную ей теоретическую модель; работая по предложенному и самостоятельно составленному плану, использовать наряду с основными и дополнительные средства (справочная литература, сложные приборы</w:t>
      </w:r>
      <w:r>
        <w:rPr>
          <w:rFonts w:ascii="Times New Roman" w:hAnsi="Times New Roman"/>
          <w:color w:val="000000"/>
          <w:sz w:val="24"/>
          <w:szCs w:val="24"/>
        </w:rPr>
        <w:t xml:space="preserve">, компьютер); планировать свою индивидуальную образовательную траекторию; свободно пользоваться выработанными критериями оценки и самооценки, исходя из цели и имеющихся критериев, различая результат и способы действий;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уметь оценить степень успешности сво</w:t>
      </w:r>
      <w:r>
        <w:rPr>
          <w:rFonts w:ascii="Times New Roman" w:hAnsi="Times New Roman"/>
          <w:color w:val="000000"/>
          <w:sz w:val="24"/>
          <w:szCs w:val="24"/>
        </w:rPr>
        <w:t xml:space="preserve">ей индивидуальной образовательной деятельности;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Давать оценку 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Познавательные УУД: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анализировать, </w:t>
      </w:r>
      <w:r>
        <w:rPr>
          <w:rFonts w:ascii="Times New Roman" w:hAnsi="Times New Roman"/>
          <w:color w:val="000000"/>
          <w:sz w:val="24"/>
          <w:szCs w:val="24"/>
        </w:rPr>
        <w:t xml:space="preserve">сравнивать, классифицировать и обобщать факты и явления, выявлять причины и следствия простых явлений; </w:t>
      </w:r>
      <w:r>
        <w:rPr>
          <w:color w:val="000000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</w:t>
      </w:r>
      <w:r>
        <w:rPr>
          <w:rFonts w:ascii="Times New Roman" w:hAnsi="Times New Roman"/>
          <w:color w:val="000000"/>
          <w:sz w:val="24"/>
          <w:szCs w:val="24"/>
        </w:rPr>
        <w:t xml:space="preserve">а основе дихотомического деления (на основе отрицания); строить логическое рассуждение, включающее установление причинно-следственных связей; создавать схематические модели с выделением существенных характеристик объекта; составлять тезисы, различные виды </w:t>
      </w:r>
      <w:r>
        <w:rPr>
          <w:rFonts w:ascii="Times New Roman" w:hAnsi="Times New Roman"/>
          <w:color w:val="000000"/>
          <w:sz w:val="24"/>
          <w:szCs w:val="24"/>
        </w:rPr>
        <w:t xml:space="preserve">планов (простых, сложных и т.п.); преобразовывать информацию из одного вида в другой (таблицу в текст и пр.); вычитывать все уровни текстовой информации; анализировать, сравнивать, классифицировать и обобщать понятия: давать определение понятиям на основе </w:t>
      </w:r>
      <w:r>
        <w:rPr>
          <w:rFonts w:ascii="Times New Roman" w:hAnsi="Times New Roman"/>
          <w:color w:val="000000"/>
          <w:sz w:val="24"/>
          <w:szCs w:val="24"/>
        </w:rPr>
        <w:t xml:space="preserve">изученного на различных предметах учебного материала,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осуществлять логическую операцию установления родо-видовых отношений, обобщать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понятия – осуществлять логическую операцию перехода от понятия с меньшим объ.мом к понятию с большим объемом; строить лог</w:t>
      </w:r>
      <w:r>
        <w:rPr>
          <w:rFonts w:ascii="Times New Roman" w:hAnsi="Times New Roman"/>
          <w:color w:val="000000"/>
          <w:sz w:val="24"/>
          <w:szCs w:val="24"/>
        </w:rPr>
        <w:t>ическое рассуждение, включающее установление причинно-следственных связей; 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область; представлять информ</w:t>
      </w:r>
      <w:r>
        <w:rPr>
          <w:rFonts w:ascii="Times New Roman" w:hAnsi="Times New Roman"/>
          <w:color w:val="000000"/>
          <w:sz w:val="24"/>
          <w:szCs w:val="24"/>
        </w:rPr>
        <w:t>ацию в виде конспектов, таблиц, схем, графиков; преобразовывать информацию из одного вида в другой и выбирать удобную для себя форму фиксации и представления информации; понимая позицию другого, различать в его речи: мнение (точку зрения), доказательство (</w:t>
      </w:r>
      <w:r>
        <w:rPr>
          <w:rFonts w:ascii="Times New Roman" w:hAnsi="Times New Roman"/>
          <w:color w:val="000000"/>
          <w:sz w:val="24"/>
          <w:szCs w:val="24"/>
        </w:rPr>
        <w:t>аргументы), факты и т.д.; самому создавать источники информации разного типа и для разных аудиторий, соблюдать информационную гигиену и правила информационной безопасности; уметь использовать компьютерные и коммуникационные технологии как инструмент для до</w:t>
      </w:r>
      <w:r>
        <w:rPr>
          <w:rFonts w:ascii="Times New Roman" w:hAnsi="Times New Roman"/>
          <w:color w:val="000000"/>
          <w:sz w:val="24"/>
          <w:szCs w:val="24"/>
        </w:rPr>
        <w:t xml:space="preserve">стижения своих целей;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Коммуникативные УУД: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т.д.); отстаивая свою точку зрения, приводить аргументы, подтверждая их фак</w:t>
      </w:r>
      <w:r>
        <w:rPr>
          <w:rFonts w:ascii="Times New Roman" w:hAnsi="Times New Roman"/>
          <w:color w:val="000000"/>
          <w:sz w:val="24"/>
          <w:szCs w:val="24"/>
        </w:rPr>
        <w:t>тами; в дискуссии уметь выдвинуть контраргументы, перефразировать свою мысль (владение механизмом эквивалентных замен); учиться критично относиться к своему мнению, с достоинством признавать ошибочность своего мнения (если оно таково) и корректировать его;</w:t>
      </w:r>
      <w:r>
        <w:rPr>
          <w:rFonts w:ascii="Times New Roman" w:hAnsi="Times New Roman"/>
          <w:color w:val="000000"/>
          <w:sz w:val="24"/>
          <w:szCs w:val="24"/>
        </w:rPr>
        <w:t xml:space="preserve"> понимая позицию другого, различать в его речи: мнение (точку зрения), доказательство (аргументы), факты и т.д.; уметь взглянуть на ситуацию с иной позиции и договариваться с людьми иных позиций. </w:t>
      </w:r>
    </w:p>
    <w:p w:rsidR="000B0140" w:rsidRDefault="00D506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Предметные </w:t>
      </w:r>
      <w:r>
        <w:rPr>
          <w:rFonts w:ascii="Times New Roman" w:hAnsi="Times New Roman"/>
          <w:color w:val="000000"/>
          <w:sz w:val="24"/>
          <w:szCs w:val="24"/>
        </w:rPr>
        <w:t xml:space="preserve">результаты.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Требования </w:t>
      </w:r>
      <w:r>
        <w:rPr>
          <w:rFonts w:ascii="Times New Roman" w:hAnsi="Times New Roman"/>
          <w:color w:val="000000"/>
          <w:sz w:val="24"/>
          <w:szCs w:val="24"/>
        </w:rPr>
        <w:t>к уровню подготовки учащи</w:t>
      </w:r>
      <w:r>
        <w:rPr>
          <w:rFonts w:ascii="Times New Roman" w:hAnsi="Times New Roman"/>
          <w:color w:val="000000"/>
          <w:sz w:val="24"/>
          <w:szCs w:val="24"/>
        </w:rPr>
        <w:t>хся (выпускников) направлены на реализацию деятельностного, практико-ориентированного и личностно- ориентированного подходов; освоение учащимися интеллектуальной и практической деятельности; овладение знаниями и умениями, востребованными в повседневной жиз</w:t>
      </w:r>
      <w:r>
        <w:rPr>
          <w:rFonts w:ascii="Times New Roman" w:hAnsi="Times New Roman"/>
          <w:color w:val="000000"/>
          <w:sz w:val="24"/>
          <w:szCs w:val="24"/>
        </w:rPr>
        <w:t>ни, позволяющими ориентироваться в окружающем мире, значимыми для сохранения окружающей среды и собственного здоровья.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СОДЕРЖАНИЕ УЧЕБНОГО ПРЕДМЕТА «ХИМИЯ» 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 класс (68 часов, 2 часа в неделю)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1. Важнейшие химические понятия и законы (8 часов)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Атом. </w:t>
      </w:r>
      <w:r>
        <w:rPr>
          <w:rFonts w:ascii="Times New Roman" w:hAnsi="Times New Roman"/>
          <w:sz w:val="24"/>
          <w:szCs w:val="24"/>
        </w:rPr>
        <w:t>Химический элемент. Изотопы. Простые и сложные вещества.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 сохранения массы веществ, закон сохранения и превращения энергии при химических реакциях, закон постоянства состава. Вещества молекулярного и немолекулярного строения.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Атомные орбитали,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-, 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>-,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-, </w:t>
      </w:r>
      <w:r>
        <w:rPr>
          <w:rFonts w:ascii="Times New Roman" w:hAnsi="Times New Roman"/>
          <w:sz w:val="24"/>
          <w:szCs w:val="24"/>
          <w:lang w:val="en-US"/>
        </w:rPr>
        <w:t>f</w:t>
      </w:r>
      <w:r>
        <w:rPr>
          <w:rFonts w:ascii="Times New Roman" w:hAnsi="Times New Roman"/>
          <w:sz w:val="24"/>
          <w:szCs w:val="24"/>
        </w:rPr>
        <w:t xml:space="preserve">-электроны. Особенности размещения электронов по орбиталям в атомах малых и больших периодов. Энергетические уровни, подуровни. Связь периодического закона и периодической системы химических элементов с теорией строения атомов. Короткий и длинный </w:t>
      </w:r>
      <w:r>
        <w:rPr>
          <w:rFonts w:ascii="Times New Roman" w:hAnsi="Times New Roman"/>
          <w:sz w:val="24"/>
          <w:szCs w:val="24"/>
        </w:rPr>
        <w:t>варианты таблицы химических элементов. Положение в периодической системе химических элементов водорода, лантаноидов, актиноидов и искусственно полученных элементов.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Валентность и валентные возможности атомов. Периодическое изменение валентности и размеров </w:t>
      </w:r>
      <w:r>
        <w:rPr>
          <w:rFonts w:ascii="Times New Roman" w:hAnsi="Times New Roman"/>
          <w:sz w:val="24"/>
          <w:szCs w:val="24"/>
        </w:rPr>
        <w:t>атомов.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Расчетные задачи.</w:t>
      </w:r>
      <w:r>
        <w:rPr>
          <w:rFonts w:ascii="Times New Roman" w:hAnsi="Times New Roman"/>
          <w:sz w:val="24"/>
          <w:szCs w:val="24"/>
        </w:rPr>
        <w:t xml:space="preserve"> Вычисление массы, объема или количества вещества по известной массе, объему или количеству вещества одного из вступивших в реакцию или получившихся в результате  реакции веществ.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2. Строение вещества (7 часов)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Химическая связ</w:t>
      </w:r>
      <w:r>
        <w:rPr>
          <w:rFonts w:ascii="Times New Roman" w:hAnsi="Times New Roman"/>
          <w:sz w:val="24"/>
          <w:szCs w:val="24"/>
        </w:rPr>
        <w:t xml:space="preserve">ь. Виды и механизмы образования химической связи. Ионная связь. Катионы и анионы. Ковалентная неполярная связь. Ковалентная полярная связь. Электроотрицательность. Степень окисления. Металлическая связь. Водородная связь. Пространственное строение молекул </w:t>
      </w:r>
      <w:r>
        <w:rPr>
          <w:rFonts w:ascii="Times New Roman" w:hAnsi="Times New Roman"/>
          <w:sz w:val="24"/>
          <w:szCs w:val="24"/>
        </w:rPr>
        <w:t>неорганических и органических веществ.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кристаллических решеток и свойства веществ. Причины многообразия веществ: изомерия, гомология, аллотропия, изотопия.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Демонстрации.</w:t>
      </w:r>
      <w:r>
        <w:rPr>
          <w:rFonts w:ascii="Times New Roman" w:hAnsi="Times New Roman"/>
          <w:sz w:val="24"/>
          <w:szCs w:val="24"/>
        </w:rPr>
        <w:t xml:space="preserve"> Модели ионных, атомных, молекулярных и металлических кристаллических решеток. Эфф</w:t>
      </w:r>
      <w:r>
        <w:rPr>
          <w:rFonts w:ascii="Times New Roman" w:hAnsi="Times New Roman"/>
          <w:sz w:val="24"/>
          <w:szCs w:val="24"/>
        </w:rPr>
        <w:t>ект Тиндаля. Модели молекул изомеров, гомологов.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Расчетные задачи.</w:t>
      </w:r>
      <w:r>
        <w:rPr>
          <w:rFonts w:ascii="Times New Roman" w:hAnsi="Times New Roman"/>
          <w:sz w:val="24"/>
          <w:szCs w:val="24"/>
        </w:rPr>
        <w:t xml:space="preserve"> Вычисление массы (количества вещества, объема) продукта реакции, если для его получения дан раствор с определенной массовой долей исходного вещества.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3. Химические реакции (7 часов)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химических реакций в неорганической и органической химии.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Скорость реакции, ее зависимость от различных факторов. Закон действующих масс. Энергия активации. Катализ и катализаторы. Обратимость реакций. Химическое равновесие. Смещение </w:t>
      </w:r>
      <w:r>
        <w:rPr>
          <w:rFonts w:ascii="Times New Roman" w:hAnsi="Times New Roman"/>
          <w:sz w:val="24"/>
          <w:szCs w:val="24"/>
        </w:rPr>
        <w:t>равновесия под действием различных факторов. Принцип ЛеШателье. Производство серной кислоты контактным способом.</w:t>
      </w:r>
    </w:p>
    <w:p w:rsidR="000B0140" w:rsidRDefault="00D506B9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Демонстрации.</w:t>
      </w:r>
      <w:r>
        <w:rPr>
          <w:rFonts w:ascii="Times New Roman" w:hAnsi="Times New Roman"/>
          <w:sz w:val="24"/>
          <w:szCs w:val="24"/>
        </w:rPr>
        <w:t xml:space="preserve"> Зависимость скорости реакции от концентрации и температуры. Разложение пероксида водорода в присутствии катализатора. Определен</w:t>
      </w:r>
      <w:r>
        <w:rPr>
          <w:rFonts w:ascii="Times New Roman" w:hAnsi="Times New Roman"/>
          <w:sz w:val="24"/>
          <w:szCs w:val="24"/>
        </w:rPr>
        <w:t>ие среды раствора с помощью универсального индикатора.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Лабораторные опыты.</w:t>
      </w:r>
      <w:r>
        <w:rPr>
          <w:rFonts w:ascii="Times New Roman" w:hAnsi="Times New Roman"/>
          <w:sz w:val="24"/>
          <w:szCs w:val="24"/>
        </w:rPr>
        <w:t xml:space="preserve"> Проведение реакций ионного обмена для характеристики свойств электролитов.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работа.</w:t>
      </w:r>
      <w:r>
        <w:rPr>
          <w:rFonts w:ascii="Times New Roman" w:hAnsi="Times New Roman"/>
          <w:sz w:val="24"/>
          <w:szCs w:val="24"/>
        </w:rPr>
        <w:t xml:space="preserve"> Влияние различных факторов на скорость химической реакции.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Расчетные задачи.</w:t>
      </w:r>
      <w:r>
        <w:rPr>
          <w:rFonts w:ascii="Times New Roman" w:hAnsi="Times New Roman"/>
          <w:sz w:val="24"/>
          <w:szCs w:val="24"/>
        </w:rPr>
        <w:t xml:space="preserve"> Вычислен</w:t>
      </w:r>
      <w:r>
        <w:rPr>
          <w:rFonts w:ascii="Times New Roman" w:hAnsi="Times New Roman"/>
          <w:sz w:val="24"/>
          <w:szCs w:val="24"/>
        </w:rPr>
        <w:t>ие массы (количества вещества, объема) продукта реакции, если известна масса исходного вещества, содержащего определенную долю примесей.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4.Растворы (7 часов)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Дисперсные системы. Истинные растворы. Способы выражения концентрации растворов: массовая дол</w:t>
      </w:r>
      <w:r>
        <w:rPr>
          <w:rFonts w:ascii="Times New Roman" w:hAnsi="Times New Roman"/>
          <w:sz w:val="24"/>
          <w:szCs w:val="24"/>
        </w:rPr>
        <w:t xml:space="preserve">я растворенного вещества, молярная концентрация. Коллоидные растворы. Золи, гели. 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Электролитическая диссоциация. Сильные и слабые электролиты. </w:t>
      </w:r>
      <w:r>
        <w:rPr>
          <w:rFonts w:ascii="Times New Roman" w:hAnsi="Times New Roman"/>
          <w:i/>
          <w:sz w:val="24"/>
          <w:szCs w:val="24"/>
        </w:rPr>
        <w:t>Кислотно-основные взаимодействия в растворах</w:t>
      </w:r>
      <w:r>
        <w:rPr>
          <w:rFonts w:ascii="Times New Roman" w:hAnsi="Times New Roman"/>
          <w:sz w:val="24"/>
          <w:szCs w:val="24"/>
        </w:rPr>
        <w:t xml:space="preserve">. Среда водных растворов: кислая, нейтральная, щелочная. </w:t>
      </w:r>
      <w:r>
        <w:rPr>
          <w:rFonts w:ascii="Times New Roman" w:hAnsi="Times New Roman"/>
          <w:i/>
          <w:sz w:val="24"/>
          <w:szCs w:val="24"/>
        </w:rPr>
        <w:t>Ионное прои</w:t>
      </w:r>
      <w:r>
        <w:rPr>
          <w:rFonts w:ascii="Times New Roman" w:hAnsi="Times New Roman"/>
          <w:i/>
          <w:sz w:val="24"/>
          <w:szCs w:val="24"/>
        </w:rPr>
        <w:t>зведение воды</w:t>
      </w:r>
      <w:r>
        <w:rPr>
          <w:rFonts w:ascii="Times New Roman" w:hAnsi="Times New Roman"/>
          <w:sz w:val="24"/>
          <w:szCs w:val="24"/>
        </w:rPr>
        <w:t>. Водородный показатель (</w:t>
      </w:r>
      <w:r>
        <w:rPr>
          <w:rFonts w:ascii="Times New Roman" w:hAnsi="Times New Roman"/>
          <w:sz w:val="24"/>
          <w:szCs w:val="24"/>
          <w:lang w:val="en-US"/>
        </w:rPr>
        <w:t>pH</w:t>
      </w:r>
      <w:r>
        <w:rPr>
          <w:rFonts w:ascii="Times New Roman" w:hAnsi="Times New Roman"/>
          <w:sz w:val="24"/>
          <w:szCs w:val="24"/>
        </w:rPr>
        <w:t>) раствора.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Гидролиз органических и неорганических соединений.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работа.</w:t>
      </w:r>
      <w:r>
        <w:rPr>
          <w:rFonts w:ascii="Times New Roman" w:hAnsi="Times New Roman"/>
          <w:sz w:val="24"/>
          <w:szCs w:val="24"/>
        </w:rPr>
        <w:t xml:space="preserve"> Приготовление раствора с заданной молярной концентрацией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5.Электрохимические реакции (5 часов)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Химические источники тока. Ряд с</w:t>
      </w:r>
      <w:r>
        <w:rPr>
          <w:rFonts w:ascii="Times New Roman" w:hAnsi="Times New Roman"/>
          <w:sz w:val="24"/>
          <w:szCs w:val="24"/>
        </w:rPr>
        <w:t xml:space="preserve">тандартных электродных потенциалов. Электролиз растворов и расплавов. </w:t>
      </w:r>
      <w:r>
        <w:rPr>
          <w:rFonts w:ascii="Times New Roman" w:hAnsi="Times New Roman"/>
          <w:i/>
          <w:sz w:val="24"/>
          <w:szCs w:val="24"/>
        </w:rPr>
        <w:t>Понятие о коррозии металлов. Способы защиты от коррозии.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6. Металлы (12 часов)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металлов в периодической системе химических элементов. Общие свойства металлов. Электрохимич</w:t>
      </w:r>
      <w:r>
        <w:rPr>
          <w:rFonts w:ascii="Times New Roman" w:hAnsi="Times New Roman"/>
          <w:sz w:val="24"/>
          <w:szCs w:val="24"/>
        </w:rPr>
        <w:t xml:space="preserve">еский ряд напряжений металлов. Общие способы получения металлов. 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Обзор металлов главных подгрупп (А-групп) периодической системы химических элементов.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Обзор металлов главных подгрупп (Б-групп) периодической системы химических элементов (медь, цинк, </w:t>
      </w:r>
      <w:r>
        <w:rPr>
          <w:rFonts w:ascii="Times New Roman" w:hAnsi="Times New Roman"/>
          <w:i/>
          <w:sz w:val="24"/>
          <w:szCs w:val="24"/>
        </w:rPr>
        <w:t>титан,</w:t>
      </w:r>
      <w:r>
        <w:rPr>
          <w:rFonts w:ascii="Times New Roman" w:hAnsi="Times New Roman"/>
          <w:i/>
          <w:sz w:val="24"/>
          <w:szCs w:val="24"/>
        </w:rPr>
        <w:t xml:space="preserve"> хром, железо, никель, платина</w:t>
      </w:r>
      <w:r>
        <w:rPr>
          <w:rFonts w:ascii="Times New Roman" w:hAnsi="Times New Roman"/>
          <w:sz w:val="24"/>
          <w:szCs w:val="24"/>
        </w:rPr>
        <w:t>).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Сплавы металлов.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Оксиды и гидроксиды металлов.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Демонстрации.</w:t>
      </w:r>
      <w:r>
        <w:rPr>
          <w:rFonts w:ascii="Times New Roman" w:hAnsi="Times New Roman"/>
          <w:sz w:val="24"/>
          <w:szCs w:val="24"/>
        </w:rPr>
        <w:t xml:space="preserve"> Ознакомление с образцами металлов и их соединений. Взаимодействие щелочных и щелочноземельных металлов с водой. Взаимодействие меди с кислородом и серой. Электрол</w:t>
      </w:r>
      <w:r>
        <w:rPr>
          <w:rFonts w:ascii="Times New Roman" w:hAnsi="Times New Roman"/>
          <w:sz w:val="24"/>
          <w:szCs w:val="24"/>
        </w:rPr>
        <w:t>из раствора хлорида меди (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). Опыты по коррозии металлов и защите от нее.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Лабораторные опыты.</w:t>
      </w:r>
      <w:r>
        <w:rPr>
          <w:rFonts w:ascii="Times New Roman" w:hAnsi="Times New Roman"/>
          <w:sz w:val="24"/>
          <w:szCs w:val="24"/>
        </w:rPr>
        <w:t>Взаимодействие цинка и железа с растворами кислот и щелочей. Знакомство с образцами металлов и их рудами (работа с коллекциями).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Расчетные задачи.</w:t>
      </w:r>
      <w:r>
        <w:rPr>
          <w:rFonts w:ascii="Times New Roman" w:hAnsi="Times New Roman"/>
          <w:sz w:val="24"/>
          <w:szCs w:val="24"/>
        </w:rPr>
        <w:t>Расчеты по химич</w:t>
      </w:r>
      <w:r>
        <w:rPr>
          <w:rFonts w:ascii="Times New Roman" w:hAnsi="Times New Roman"/>
          <w:sz w:val="24"/>
          <w:szCs w:val="24"/>
        </w:rPr>
        <w:t>еским уравнениям, связанные с массовой долей выхода продукта реакции от теоретически возможного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работа. Решение экспериментальных задач по теме «Металл».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7. Неметаллы (10 часов)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Обзор свойств неметаллов. Окислительно-восстановительные сво</w:t>
      </w:r>
      <w:r>
        <w:rPr>
          <w:rFonts w:ascii="Times New Roman" w:hAnsi="Times New Roman"/>
          <w:sz w:val="24"/>
          <w:szCs w:val="24"/>
        </w:rPr>
        <w:t>йства типичных неметаллов. Оксиды неметаллов и кислородосодержащие кислоты. Водородные соединения неметаллов.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Демонстрации.</w:t>
      </w:r>
      <w:r>
        <w:rPr>
          <w:rFonts w:ascii="Times New Roman" w:hAnsi="Times New Roman"/>
          <w:sz w:val="24"/>
          <w:szCs w:val="24"/>
        </w:rPr>
        <w:t>Образцы неметаллов. Образцы оксидов неметаллов и кислородсодержащих кислот. Горение серы, фосфора, железа, магния в кислороде.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Лабораторные опыты.</w:t>
      </w:r>
      <w:r>
        <w:rPr>
          <w:rFonts w:ascii="Times New Roman" w:hAnsi="Times New Roman"/>
          <w:sz w:val="24"/>
          <w:szCs w:val="24"/>
        </w:rPr>
        <w:t xml:space="preserve"> Знакомство с образцами неметаллов и их природными соединениями (работа с коллекциями). Распознавание хлоридов, сульфатов, карбонатов.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Генетическая связь неорганических и органических веществ.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работа. Решение экспериментальн</w:t>
      </w:r>
      <w:r>
        <w:rPr>
          <w:rFonts w:ascii="Times New Roman" w:hAnsi="Times New Roman"/>
          <w:b/>
          <w:sz w:val="24"/>
          <w:szCs w:val="24"/>
        </w:rPr>
        <w:t>ых задач по теме «Неметаллы».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8. Химия и жизнь. (5ч.)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Химия в промышленности. Принципы химического производства. Химико-технологические принципы промышленного получения металлов. Производство чугуна. Производство стали.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Химия в быту.Химическая промышл</w:t>
      </w:r>
      <w:r>
        <w:rPr>
          <w:rFonts w:ascii="Times New Roman" w:hAnsi="Times New Roman"/>
          <w:sz w:val="24"/>
          <w:szCs w:val="24"/>
        </w:rPr>
        <w:t>енность и окружающая среда.</w:t>
      </w:r>
    </w:p>
    <w:p w:rsidR="000B0140" w:rsidRDefault="00D506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Практикум 7 ч). </w:t>
      </w:r>
      <w:r>
        <w:rPr>
          <w:rFonts w:ascii="Times New Roman" w:hAnsi="Times New Roman"/>
          <w:sz w:val="24"/>
          <w:szCs w:val="24"/>
        </w:rPr>
        <w:t>Решение экспериментальных задач по неорганической химии; решение экспериментальных задач по органической химии; решение практических расчетных задач; получение, собирание и распознавание газов.</w:t>
      </w:r>
    </w:p>
    <w:p w:rsidR="000B0140" w:rsidRDefault="000B01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140" w:rsidRDefault="000B01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140" w:rsidRDefault="000B01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140" w:rsidRDefault="000B0140"/>
    <w:p w:rsidR="000B0140" w:rsidRDefault="00D506B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Календарно- те</w:t>
      </w:r>
      <w:r>
        <w:rPr>
          <w:rFonts w:ascii="Times New Roman" w:hAnsi="Times New Roman"/>
          <w:b/>
          <w:sz w:val="24"/>
          <w:szCs w:val="24"/>
        </w:rPr>
        <w:t xml:space="preserve">матический план по учебному предмету </w:t>
      </w:r>
    </w:p>
    <w:p w:rsidR="000B0140" w:rsidRDefault="00D506B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«Химия» (11 класс)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Рудзитис Г. Е., Фельдман Ф. Г.</w:t>
      </w:r>
    </w:p>
    <w:p w:rsidR="000B0140" w:rsidRDefault="00D506B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  <w:u w:val="single"/>
        </w:rPr>
        <w:t>202</w:t>
      </w:r>
      <w:r>
        <w:rPr>
          <w:rFonts w:ascii="Times New Roman" w:hAnsi="Times New Roman"/>
          <w:sz w:val="24"/>
          <w:szCs w:val="24"/>
          <w:u w:val="single"/>
        </w:rPr>
        <w:t>3</w:t>
      </w:r>
      <w:r>
        <w:rPr>
          <w:rFonts w:ascii="Times New Roman" w:hAnsi="Times New Roman"/>
          <w:sz w:val="24"/>
          <w:szCs w:val="24"/>
          <w:u w:val="single"/>
        </w:rPr>
        <w:t>-202</w:t>
      </w:r>
      <w:r>
        <w:rPr>
          <w:rFonts w:ascii="Times New Roman" w:hAnsi="Times New Roman"/>
          <w:sz w:val="24"/>
          <w:szCs w:val="24"/>
          <w:u w:val="single"/>
        </w:rPr>
        <w:t>4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учебный год</w:t>
      </w:r>
    </w:p>
    <w:tbl>
      <w:tblPr>
        <w:tblW w:w="1042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7032"/>
        <w:gridCol w:w="19"/>
        <w:gridCol w:w="876"/>
        <w:gridCol w:w="893"/>
        <w:gridCol w:w="988"/>
        <w:gridCol w:w="23"/>
        <w:gridCol w:w="58"/>
      </w:tblGrid>
      <w:tr w:rsidR="000B0140">
        <w:trPr>
          <w:gridAfter w:val="2"/>
          <w:wAfter w:w="81" w:type="dxa"/>
        </w:trPr>
        <w:tc>
          <w:tcPr>
            <w:tcW w:w="540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темы урока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Кол. часов</w:t>
            </w:r>
          </w:p>
        </w:tc>
        <w:tc>
          <w:tcPr>
            <w:tcW w:w="893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988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10348" w:type="dxa"/>
            <w:gridSpan w:val="6"/>
          </w:tcPr>
          <w:p w:rsidR="000B0140" w:rsidRDefault="00D506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1. Теоретические основы общей химии</w:t>
            </w:r>
          </w:p>
          <w:p w:rsidR="000B0140" w:rsidRDefault="00D506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 Важнейшие химические понятия и законы (8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часов)</w:t>
            </w:r>
          </w:p>
        </w:tc>
      </w:tr>
      <w:tr w:rsidR="000B0140">
        <w:trPr>
          <w:gridAfter w:val="2"/>
          <w:wAfter w:w="81" w:type="dxa"/>
          <w:trHeight w:val="397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32" w:type="dxa"/>
          </w:tcPr>
          <w:p w:rsidR="000B0140" w:rsidRDefault="00D506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Атом. Химический элемент. Изотопы. </w:t>
            </w:r>
          </w:p>
          <w:p w:rsidR="000B0140" w:rsidRDefault="00D506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пройденного в 10 кл.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263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32" w:type="dxa"/>
          </w:tcPr>
          <w:p w:rsidR="000B0140" w:rsidRDefault="00D506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Входная контрольная работа №1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313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32" w:type="dxa"/>
          </w:tcPr>
          <w:p w:rsidR="000B0140" w:rsidRDefault="00D506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 сохранения массы и энергии в химии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2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32" w:type="dxa"/>
          </w:tcPr>
          <w:p w:rsidR="000B0140" w:rsidRDefault="00D506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Периодический закон. Распределение электронов в атомах элементов малых периодов.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2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32" w:type="dxa"/>
          </w:tcPr>
          <w:p w:rsidR="000B0140" w:rsidRDefault="00D506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Распределение электронов в атомах больших периодов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2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32" w:type="dxa"/>
          </w:tcPr>
          <w:p w:rsidR="000B0140" w:rsidRDefault="00D506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в ПСХЭ водорода, лантаноидов, актиноидов искусственно полученных элементов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2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32" w:type="dxa"/>
          </w:tcPr>
          <w:p w:rsidR="000B0140" w:rsidRDefault="00D506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Валентность и валентные возможности атомов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2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32" w:type="dxa"/>
          </w:tcPr>
          <w:p w:rsidR="000B0140" w:rsidRDefault="00D506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Периодическое изменение валентности и радиусов атомов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331"/>
        </w:trPr>
        <w:tc>
          <w:tcPr>
            <w:tcW w:w="10348" w:type="dxa"/>
            <w:gridSpan w:val="6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2. Строение вещества (7 часов)</w:t>
            </w:r>
          </w:p>
        </w:tc>
      </w:tr>
      <w:tr w:rsidR="000B0140">
        <w:trPr>
          <w:gridAfter w:val="2"/>
          <w:wAfter w:w="81" w:type="dxa"/>
          <w:trHeight w:val="37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виды химической связи Ионная и ковалентная связь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18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электронных формул веществ с ковалентной связью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37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Металлическая связь. Водородная связь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37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Пространственное строение </w:t>
            </w:r>
            <w:r>
              <w:rPr>
                <w:rFonts w:ascii="Times New Roman" w:hAnsi="Times New Roman"/>
                <w:sz w:val="24"/>
                <w:szCs w:val="24"/>
              </w:rPr>
              <w:t>молекул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37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кристаллов. Кристаллические решетки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37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Причины многообразия веществ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37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 по темам «Важнейшие химические понятия и законы», «Строение вещества»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65"/>
        </w:trPr>
        <w:tc>
          <w:tcPr>
            <w:tcW w:w="10348" w:type="dxa"/>
            <w:gridSpan w:val="6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16Тема 3. Химические реакции (7 часов)</w:t>
            </w:r>
          </w:p>
        </w:tc>
      </w:tr>
      <w:tr w:rsidR="000B0140">
        <w:trPr>
          <w:gridAfter w:val="1"/>
          <w:wAfter w:w="58" w:type="dxa"/>
          <w:trHeight w:val="45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химических реакций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1"/>
          <w:wAfter w:w="58" w:type="dxa"/>
          <w:trHeight w:val="45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химических реакций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1"/>
          <w:wAfter w:w="58" w:type="dxa"/>
          <w:trHeight w:val="45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Скорость химических реакций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1"/>
          <w:wAfter w:w="58" w:type="dxa"/>
          <w:trHeight w:val="45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Скорость химических реакций. Кинетическое уравнение реакции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1"/>
          <w:wAfter w:w="58" w:type="dxa"/>
          <w:trHeight w:val="45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Катализ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1"/>
          <w:wAfter w:w="58" w:type="dxa"/>
          <w:trHeight w:val="45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Химическое равновесие и способы его смещения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1"/>
          <w:wAfter w:w="58" w:type="dxa"/>
          <w:trHeight w:val="45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Урок-обобщение по теме «Химические реакции»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20"/>
        </w:trPr>
        <w:tc>
          <w:tcPr>
            <w:tcW w:w="10348" w:type="dxa"/>
            <w:gridSpan w:val="6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4. Растворы (7 часов)</w:t>
            </w:r>
          </w:p>
        </w:tc>
      </w:tr>
      <w:tr w:rsidR="000B0140">
        <w:trPr>
          <w:gridAfter w:val="1"/>
          <w:wAfter w:w="58" w:type="dxa"/>
          <w:trHeight w:val="31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51" w:type="dxa"/>
            <w:gridSpan w:val="2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Дисперсные системы</w:t>
            </w:r>
          </w:p>
        </w:tc>
        <w:tc>
          <w:tcPr>
            <w:tcW w:w="876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1"/>
          <w:wAfter w:w="58" w:type="dxa"/>
          <w:trHeight w:val="31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51" w:type="dxa"/>
            <w:gridSpan w:val="2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выражения концентрации растворов</w:t>
            </w:r>
          </w:p>
        </w:tc>
        <w:tc>
          <w:tcPr>
            <w:tcW w:w="876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1"/>
          <w:wAfter w:w="58" w:type="dxa"/>
          <w:trHeight w:val="31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51" w:type="dxa"/>
            <w:gridSpan w:val="2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приготовление раствора определенной молярной концентрации</w:t>
            </w:r>
          </w:p>
        </w:tc>
        <w:tc>
          <w:tcPr>
            <w:tcW w:w="876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1"/>
          <w:wAfter w:w="58" w:type="dxa"/>
          <w:trHeight w:val="31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51" w:type="dxa"/>
            <w:gridSpan w:val="2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работа №1 Приготовление раствора с заданной молярной концентрацией</w:t>
            </w:r>
          </w:p>
        </w:tc>
        <w:tc>
          <w:tcPr>
            <w:tcW w:w="876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1"/>
          <w:wAfter w:w="58" w:type="dxa"/>
          <w:trHeight w:val="31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51" w:type="dxa"/>
            <w:gridSpan w:val="2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Электролитическая диссоциация. Водородный показатель</w:t>
            </w:r>
          </w:p>
        </w:tc>
        <w:tc>
          <w:tcPr>
            <w:tcW w:w="876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1"/>
          <w:wAfter w:w="58" w:type="dxa"/>
          <w:trHeight w:val="31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51" w:type="dxa"/>
            <w:gridSpan w:val="2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Реакции  ионного обмена</w:t>
            </w:r>
          </w:p>
        </w:tc>
        <w:tc>
          <w:tcPr>
            <w:tcW w:w="876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1"/>
          <w:wAfter w:w="58" w:type="dxa"/>
          <w:trHeight w:val="31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51" w:type="dxa"/>
            <w:gridSpan w:val="2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Гидролиз органических и неорганических соединений</w:t>
            </w:r>
          </w:p>
        </w:tc>
        <w:tc>
          <w:tcPr>
            <w:tcW w:w="876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50"/>
        </w:trPr>
        <w:tc>
          <w:tcPr>
            <w:tcW w:w="10348" w:type="dxa"/>
            <w:gridSpan w:val="6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5. «Электрохимические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реакции»(5 часов)</w:t>
            </w: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источники  тока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Ряд стандартных электродных потенциалов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Коррозия металлов и ее предупреждение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Электролиз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Итоговая контрольная работа №3 за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 по разделу «Теоретические основы химии»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10348" w:type="dxa"/>
            <w:gridSpan w:val="6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6. Металлы. (12 часов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)</w:t>
            </w: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характеристика металлов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 металлических элементов А-групп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обзор металлических элементов Б-групп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Медь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Цинк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 и хром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Железо, никель, платина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Сплавы металлов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Оксиды и гидроксиды металлов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№2 Решение Экспериментальных задач по теме «Металлы»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0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 №4 по теме «Металлы»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80"/>
        </w:trPr>
        <w:tc>
          <w:tcPr>
            <w:tcW w:w="10348" w:type="dxa"/>
            <w:gridSpan w:val="6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7. «Неметаллы» (10 часов)</w:t>
            </w: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Обзор </w:t>
            </w:r>
            <w:r>
              <w:rPr>
                <w:rFonts w:ascii="Times New Roman" w:hAnsi="Times New Roman"/>
                <w:sz w:val="24"/>
                <w:szCs w:val="24"/>
              </w:rPr>
              <w:t>неметаллов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и применение важнейших неметаллов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и применение важнейших неметаллов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характеристика оксидов неметаллов и кислородосодержащих кислот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Окислительные свойства азотной и серной кислот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Серная кислота и азотная кислоты. Их применение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Водородные соединения неметаллов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Генетическая связь неорганических и органических веществ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№3. Решение экспериментальных задач по теме «Неметаллы»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5 по теме «Неметаллы»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450"/>
        </w:trPr>
        <w:tc>
          <w:tcPr>
            <w:tcW w:w="10348" w:type="dxa"/>
            <w:gridSpan w:val="6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8  Химия и жизнь ( 5 часов)</w:t>
            </w:r>
          </w:p>
        </w:tc>
      </w:tr>
      <w:tr w:rsidR="000B0140">
        <w:trPr>
          <w:trHeight w:val="39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 в промышленности. Принципы промышленного производства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trHeight w:val="39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Химико-технологические принципы промышленного получения металлов. Производство чугуна.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trHeight w:val="39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Производство стали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trHeight w:val="39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 в быту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trHeight w:val="390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Химическая промышленность и окружающая среда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gridAfter w:val="2"/>
          <w:wAfter w:w="81" w:type="dxa"/>
          <w:trHeight w:val="360"/>
        </w:trPr>
        <w:tc>
          <w:tcPr>
            <w:tcW w:w="10348" w:type="dxa"/>
            <w:gridSpan w:val="6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9 «Практикум. Обобщение» (7 часов)</w:t>
            </w:r>
          </w:p>
        </w:tc>
      </w:tr>
      <w:tr w:rsidR="000B0140">
        <w:trPr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ПР/Р №4 Решение экспериментальных задач по неорганической химии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ПР/Р № 5  Решение экспериментальных задач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органической химии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ПР/Р №6 Решение практических расчетных задач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ПР/Р №7  Получение собирание и распознавание газов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 №6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140">
        <w:trPr>
          <w:trHeight w:val="435"/>
        </w:trPr>
        <w:tc>
          <w:tcPr>
            <w:tcW w:w="540" w:type="dxa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32" w:type="dxa"/>
          </w:tcPr>
          <w:p w:rsidR="000B0140" w:rsidRDefault="00D506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контрольной работы.  </w:t>
            </w:r>
            <w:r>
              <w:rPr>
                <w:rFonts w:ascii="Times New Roman" w:hAnsi="Times New Roman"/>
                <w:sz w:val="24"/>
                <w:szCs w:val="24"/>
              </w:rPr>
              <w:t>Обобщение пройденного материала</w:t>
            </w:r>
          </w:p>
        </w:tc>
        <w:tc>
          <w:tcPr>
            <w:tcW w:w="895" w:type="dxa"/>
            <w:gridSpan w:val="2"/>
          </w:tcPr>
          <w:p w:rsidR="000B0140" w:rsidRDefault="00D506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</w:tcPr>
          <w:p w:rsidR="000B0140" w:rsidRDefault="000B0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p w:rsidR="000B0140" w:rsidRDefault="00D506B9">
      <w:pPr>
        <w:pStyle w:val="a9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</w:rPr>
      </w:pPr>
      <w:r>
        <w:rPr>
          <w:b/>
          <w:bCs/>
          <w:color w:val="000000"/>
        </w:rPr>
        <w:lastRenderedPageBreak/>
        <w:t>Список литературы</w:t>
      </w:r>
    </w:p>
    <w:p w:rsidR="000B0140" w:rsidRDefault="00D506B9">
      <w:pPr>
        <w:pStyle w:val="a9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Учебник: О.С.Габриелян. Учебник для общеобразовательных учреждений. «Химия. 11 класс. Базовый уровень». – М.: Дрофа, 2012.</w:t>
      </w:r>
    </w:p>
    <w:p w:rsidR="000B0140" w:rsidRDefault="00D506B9">
      <w:pPr>
        <w:pStyle w:val="a9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Габриелян О.С. Программа курса химии для 8-11 классов </w:t>
      </w:r>
      <w:r>
        <w:rPr>
          <w:color w:val="000000"/>
        </w:rPr>
        <w:t>общеобразовательных учреждений.– М.: Дрофа, 2010.</w:t>
      </w:r>
    </w:p>
    <w:p w:rsidR="000B0140" w:rsidRDefault="00D506B9">
      <w:pPr>
        <w:pStyle w:val="a9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>
        <w:rPr>
          <w:b/>
          <w:bCs/>
          <w:color w:val="000000"/>
        </w:rPr>
        <w:t>Список литературы для педагогов и учащихся:</w:t>
      </w:r>
    </w:p>
    <w:p w:rsidR="000B0140" w:rsidRDefault="00D506B9">
      <w:pPr>
        <w:pStyle w:val="a9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О.С.Габриелян,Г.Г. Лысова, А.Г.Введенская. «Химия 11 класс. Настольная книга учителя» М.: Дрофа, 2004.</w:t>
      </w:r>
    </w:p>
    <w:p w:rsidR="000B0140" w:rsidRDefault="00D506B9">
      <w:pPr>
        <w:pStyle w:val="a9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А.М. Радецкий, В.П.Горшкова, Л.Н.Кругликова «Дидактический </w:t>
      </w:r>
      <w:r>
        <w:rPr>
          <w:color w:val="000000"/>
        </w:rPr>
        <w:t>материал по химии. 10 -11. Пособие для учителя», М.:Просвещение, 2012.</w:t>
      </w:r>
    </w:p>
    <w:p w:rsidR="000B0140" w:rsidRDefault="00D506B9">
      <w:pPr>
        <w:pStyle w:val="a9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Контрольно-измерительные материалы. Химия. 11 класс/ сост.Е.Н. Стрельникова, Н.П. Трегубова. – М. ВАКО, 2013.</w:t>
      </w:r>
    </w:p>
    <w:p w:rsidR="000B0140" w:rsidRDefault="00D506B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Химия: Справочные материалы: Книга для учащихся/ Ю. Д. Третьяков, Н.Н. Олей</w:t>
      </w:r>
      <w:r>
        <w:rPr>
          <w:color w:val="000000"/>
        </w:rPr>
        <w:t>ников, Я.А. Кеслер, И.В. Каземирчик. – 2-е изд., перераб., - М.: Просвещение, 1989г.</w:t>
      </w:r>
    </w:p>
    <w:p w:rsidR="000B0140" w:rsidRDefault="00D506B9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Сборник задач и упражнений по химии: Учебное пособие для учащихся 8-10 классов / Я.Л. Гольдфарб, Ю.В. Ходаков, Ю.Б. Додонов. – 2-е изд., - М.: Просвещение, 1984г</w:t>
      </w:r>
    </w:p>
    <w:p w:rsidR="000B0140" w:rsidRDefault="00D506B9">
      <w:pPr>
        <w:pStyle w:val="a9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Энциклопе</w:t>
      </w:r>
      <w:r>
        <w:rPr>
          <w:color w:val="000000"/>
        </w:rPr>
        <w:t>дия для детей. (Том 17.) Химия. – М.: Мир энциклопедий Аванта+, Астрель, 2008. – 656с</w:t>
      </w:r>
    </w:p>
    <w:p w:rsidR="000B0140" w:rsidRDefault="000B0140">
      <w:pPr>
        <w:jc w:val="center"/>
        <w:rPr>
          <w:rFonts w:ascii="Times New Roman" w:hAnsi="Times New Roman"/>
          <w:sz w:val="24"/>
          <w:szCs w:val="24"/>
        </w:rPr>
      </w:pPr>
    </w:p>
    <w:sectPr w:rsidR="000B0140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6B9" w:rsidRDefault="00D506B9">
      <w:pPr>
        <w:spacing w:line="240" w:lineRule="auto"/>
      </w:pPr>
      <w:r>
        <w:separator/>
      </w:r>
    </w:p>
  </w:endnote>
  <w:endnote w:type="continuationSeparator" w:id="0">
    <w:p w:rsidR="00D506B9" w:rsidRDefault="00D506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140" w:rsidRDefault="00D506B9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CC4F97">
      <w:rPr>
        <w:noProof/>
      </w:rPr>
      <w:t>2</w:t>
    </w:r>
    <w:r>
      <w:fldChar w:fldCharType="end"/>
    </w:r>
  </w:p>
  <w:p w:rsidR="000B0140" w:rsidRDefault="000B01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6B9" w:rsidRDefault="00D506B9">
      <w:pPr>
        <w:spacing w:after="0"/>
      </w:pPr>
      <w:r>
        <w:separator/>
      </w:r>
    </w:p>
  </w:footnote>
  <w:footnote w:type="continuationSeparator" w:id="0">
    <w:p w:rsidR="00D506B9" w:rsidRDefault="00D506B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94A6C"/>
    <w:multiLevelType w:val="multilevel"/>
    <w:tmpl w:val="08194A6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7A1C"/>
    <w:rsid w:val="000335E9"/>
    <w:rsid w:val="00054B39"/>
    <w:rsid w:val="000665D8"/>
    <w:rsid w:val="000B0140"/>
    <w:rsid w:val="001220AC"/>
    <w:rsid w:val="00182367"/>
    <w:rsid w:val="00193E67"/>
    <w:rsid w:val="001B16DB"/>
    <w:rsid w:val="002C3121"/>
    <w:rsid w:val="002D4427"/>
    <w:rsid w:val="0032728F"/>
    <w:rsid w:val="003636EA"/>
    <w:rsid w:val="003928F4"/>
    <w:rsid w:val="003D7907"/>
    <w:rsid w:val="004771D7"/>
    <w:rsid w:val="0048490F"/>
    <w:rsid w:val="00497A1C"/>
    <w:rsid w:val="004B3840"/>
    <w:rsid w:val="00593DEA"/>
    <w:rsid w:val="0060262B"/>
    <w:rsid w:val="00651F1B"/>
    <w:rsid w:val="006B6230"/>
    <w:rsid w:val="007003A2"/>
    <w:rsid w:val="007057D3"/>
    <w:rsid w:val="00724E77"/>
    <w:rsid w:val="007631BD"/>
    <w:rsid w:val="007F318C"/>
    <w:rsid w:val="00814577"/>
    <w:rsid w:val="00940F7E"/>
    <w:rsid w:val="00947672"/>
    <w:rsid w:val="009C77D5"/>
    <w:rsid w:val="009E2334"/>
    <w:rsid w:val="00A0482E"/>
    <w:rsid w:val="00A165AE"/>
    <w:rsid w:val="00A91A5C"/>
    <w:rsid w:val="00AB7E81"/>
    <w:rsid w:val="00B93D32"/>
    <w:rsid w:val="00BD3C7B"/>
    <w:rsid w:val="00BF0832"/>
    <w:rsid w:val="00C15006"/>
    <w:rsid w:val="00C1648E"/>
    <w:rsid w:val="00C33F04"/>
    <w:rsid w:val="00C37CD7"/>
    <w:rsid w:val="00C60D4C"/>
    <w:rsid w:val="00C973DA"/>
    <w:rsid w:val="00CC4F97"/>
    <w:rsid w:val="00D506B9"/>
    <w:rsid w:val="00E23AAD"/>
    <w:rsid w:val="00E525B8"/>
    <w:rsid w:val="00EF587A"/>
    <w:rsid w:val="00F30424"/>
    <w:rsid w:val="1D9F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/>
    <w:lsdException w:name="Normal Table" w:qFormat="1"/>
    <w:lsdException w:name="Balloon Text" w:unhideWhenUsed="0"/>
    <w:lsdException w:name="Table Grid" w:semiHidden="0" w:unhideWhenUsed="0"/>
    <w:lsdException w:name="No Spacing" w:semiHidden="0" w:unhideWhenUsed="0" w:qFormat="1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table" w:styleId="aa">
    <w:name w:val="Table Grid"/>
    <w:basedOn w:val="a1"/>
    <w:uiPriority w:val="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pPr>
      <w:ind w:left="720"/>
      <w:contextualSpacing/>
    </w:pPr>
  </w:style>
  <w:style w:type="paragraph" w:styleId="ac">
    <w:name w:val="No Spacing"/>
    <w:link w:val="ad"/>
    <w:uiPriority w:val="99"/>
    <w:qFormat/>
    <w:rPr>
      <w:rFonts w:eastAsia="Times New Roman"/>
      <w:sz w:val="22"/>
      <w:szCs w:val="22"/>
    </w:rPr>
  </w:style>
  <w:style w:type="character" w:customStyle="1" w:styleId="ad">
    <w:name w:val="Без интервала Знак"/>
    <w:link w:val="ac"/>
    <w:uiPriority w:val="99"/>
    <w:locked/>
    <w:rPr>
      <w:rFonts w:eastAsia="Times New Roman" w:cs="Times New Roman"/>
      <w:sz w:val="22"/>
      <w:szCs w:val="22"/>
      <w:lang w:val="ru-RU" w:eastAsia="ru-RU" w:bidi="ar-SA"/>
    </w:rPr>
  </w:style>
  <w:style w:type="character" w:customStyle="1" w:styleId="a6">
    <w:name w:val="Верхний колонтитул Знак"/>
    <w:link w:val="a5"/>
    <w:uiPriority w:val="99"/>
    <w:locked/>
    <w:rPr>
      <w:rFonts w:eastAsia="Times New Roman" w:cs="Times New Roman"/>
      <w:lang w:eastAsia="ru-RU"/>
    </w:rPr>
  </w:style>
  <w:style w:type="character" w:customStyle="1" w:styleId="a8">
    <w:name w:val="Нижний колонтитул Знак"/>
    <w:link w:val="a7"/>
    <w:uiPriority w:val="99"/>
    <w:locked/>
    <w:rPr>
      <w:rFonts w:eastAsia="Times New Roman" w:cs="Times New Roman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Pr>
      <w:rFonts w:ascii="Segoe UI" w:hAnsi="Segoe UI" w:cs="Segoe UI"/>
      <w:sz w:val="18"/>
      <w:szCs w:val="18"/>
      <w:lang w:eastAsia="ru-RU"/>
    </w:rPr>
  </w:style>
  <w:style w:type="paragraph" w:customStyle="1" w:styleId="c22c59c76title">
    <w:name w:val="c22 c59 c76 title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23">
    <w:name w:val="c23"/>
    <w:uiPriority w:val="99"/>
    <w:rPr>
      <w:rFonts w:cs="Times New Roman"/>
    </w:rPr>
  </w:style>
  <w:style w:type="paragraph" w:customStyle="1" w:styleId="c11c59title">
    <w:name w:val="c11 c59 title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53c23">
    <w:name w:val="c53 c23"/>
    <w:uiPriority w:val="99"/>
    <w:rPr>
      <w:rFonts w:cs="Times New Roman"/>
    </w:rPr>
  </w:style>
  <w:style w:type="paragraph" w:customStyle="1" w:styleId="c22c27c46">
    <w:name w:val="c22 c27 c46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23c53">
    <w:name w:val="c23 c53"/>
    <w:uiPriority w:val="99"/>
    <w:rPr>
      <w:rFonts w:cs="Times New Roman"/>
    </w:rPr>
  </w:style>
  <w:style w:type="paragraph" w:customStyle="1" w:styleId="c24c22title">
    <w:name w:val="c24 c22 title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c11">
    <w:name w:val="c11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1c23c48">
    <w:name w:val="c1 c23 c48"/>
    <w:uiPriority w:val="99"/>
    <w:rPr>
      <w:rFonts w:cs="Times New Roman"/>
    </w:rPr>
  </w:style>
  <w:style w:type="paragraph" w:customStyle="1" w:styleId="c22">
    <w:name w:val="c22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c38c27">
    <w:name w:val="c38 c27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3">
    <w:name w:val="c3"/>
    <w:uiPriority w:val="9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s://sun9-12.userapi.com/impg/6Q8o-t9Zq_XN_OOZ2BC8V8jgH9_TBxD-vZSorw/HbhRYCCBH9E.jpg?size=1620x2160&amp;quality=95&amp;sign=8cb56d4d26ac5db9f6c65ca47f6f3f81&amp;type=alb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13</Pages>
  <Words>4206</Words>
  <Characters>23976</Characters>
  <Application>Microsoft Office Word</Application>
  <DocSecurity>0</DocSecurity>
  <Lines>199</Lines>
  <Paragraphs>56</Paragraphs>
  <ScaleCrop>false</ScaleCrop>
  <Company/>
  <LinksUpToDate>false</LinksUpToDate>
  <CharactersWithSpaces>28126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21</cp:revision>
  <cp:lastPrinted>2021-10-19T08:33:00Z</cp:lastPrinted>
  <dcterms:created xsi:type="dcterms:W3CDTF">2002-01-12T00:35:00Z</dcterms:created>
  <dcterms:modified xsi:type="dcterms:W3CDTF">2023-10-12T17:07:00Z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64C9F4F35A7340A8BF72DDA85700BA71</vt:lpwstr>
  </property>
</Properties>
</file>