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C0C1">
      <w:pPr>
        <w:pStyle w:val="5"/>
        <w:spacing w:before="233"/>
        <w:ind w:left="0"/>
        <w:jc w:val="left"/>
        <w:rPr>
          <w:b/>
          <w:i/>
          <w:sz w:val="24"/>
        </w:rPr>
      </w:pPr>
    </w:p>
    <w:p w14:paraId="4F9D930E">
      <w:pPr>
        <w:pStyle w:val="6"/>
        <w:rPr>
          <w:b w:val="0"/>
          <w:i w:val="0"/>
          <w:sz w:val="20"/>
        </w:rPr>
      </w:pPr>
      <w:r>
        <w:rPr>
          <w:i w:val="0"/>
          <w:sz w:val="24"/>
        </w:rPr>
        <w:t>Аналитическая справка о</w:t>
      </w:r>
      <w:r>
        <w:rPr>
          <w:i w:val="0"/>
          <w:spacing w:val="40"/>
          <w:sz w:val="24"/>
        </w:rPr>
        <w:t xml:space="preserve"> </w:t>
      </w:r>
      <w:r>
        <w:rPr>
          <w:i w:val="0"/>
          <w:sz w:val="24"/>
        </w:rPr>
        <w:t>реализации индивидуальных образовательных маршрутов педагогическими</w:t>
      </w:r>
      <w:r>
        <w:rPr>
          <w:i w:val="0"/>
          <w:spacing w:val="-12"/>
          <w:sz w:val="24"/>
        </w:rPr>
        <w:t xml:space="preserve"> </w:t>
      </w:r>
      <w:r>
        <w:rPr>
          <w:i w:val="0"/>
          <w:sz w:val="24"/>
        </w:rPr>
        <w:t>работниками</w:t>
      </w:r>
      <w:r>
        <w:rPr>
          <w:i w:val="0"/>
          <w:spacing w:val="40"/>
          <w:sz w:val="24"/>
        </w:rPr>
        <w:t xml:space="preserve"> </w:t>
      </w:r>
      <w:r>
        <w:rPr>
          <w:i w:val="0"/>
          <w:sz w:val="24"/>
        </w:rPr>
        <w:t xml:space="preserve">МБОУ </w:t>
      </w:r>
      <w:r>
        <w:rPr>
          <w:i w:val="0"/>
          <w:sz w:val="24"/>
          <w:lang w:val="ru-RU"/>
        </w:rPr>
        <w:t>Баян</w:t>
      </w:r>
      <w:r>
        <w:rPr>
          <w:rFonts w:hint="default"/>
          <w:i w:val="0"/>
          <w:sz w:val="24"/>
          <w:lang w:val="ru-RU"/>
        </w:rPr>
        <w:t xml:space="preserve">-Талинской </w:t>
      </w:r>
      <w:r>
        <w:rPr>
          <w:i w:val="0"/>
          <w:sz w:val="24"/>
        </w:rPr>
        <w:t>СОШ</w:t>
      </w:r>
    </w:p>
    <w:p w14:paraId="6E7079C6">
      <w:pPr>
        <w:pStyle w:val="5"/>
        <w:ind w:left="0" w:right="139" w:firstLine="720"/>
      </w:pPr>
      <w:r>
        <w:t>Оценка компетенций педагогических работников проводится с использованием диагностического инструментария, направленного на выявление профессиональных дефицитов у педагогов и для дальнейшего построения индивидуальной траектории совершенствования профессионального мастерства.</w:t>
      </w:r>
    </w:p>
    <w:p w14:paraId="4C2BA96C">
      <w:pPr>
        <w:pStyle w:val="5"/>
        <w:spacing w:before="2"/>
        <w:ind w:right="136" w:firstLine="707"/>
      </w:pPr>
      <w:r>
        <w:t>После ознакомления с результатами диагностики профессиональных компетенций педагогическим работникам предлагается совместно с тьютором составить индивидуальный образовательный маршрут.</w:t>
      </w:r>
    </w:p>
    <w:p w14:paraId="5FFAD66C">
      <w:pPr>
        <w:pStyle w:val="5"/>
        <w:tabs>
          <w:tab w:val="left" w:pos="4455"/>
          <w:tab w:val="left" w:pos="8078"/>
        </w:tabs>
        <w:spacing w:line="320" w:lineRule="exact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 xml:space="preserve">МАРШРУТ </w:t>
      </w:r>
      <w:r>
        <w:t>ПЕДАГОГИЧЕСКОГО РАБОТНИКА (ИОМ) – комплекс мероприятий, включающий описание содержания, форм организации, технологий, темпа и общего времени освоения педагогическим работником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педагога, его личные ресурсы, педагогический контекст образовательной организации.</w:t>
      </w:r>
    </w:p>
    <w:p w14:paraId="6CD39302">
      <w:pPr>
        <w:pStyle w:val="5"/>
        <w:ind w:right="139" w:firstLine="707"/>
      </w:pPr>
      <w:r>
        <w:t>Анализ результатов диагностики профессиональных затруднений педагогических работников МБОУ Чыраа-Бажынской СОШ выявил предметные, методические, психолого-педагогические профессиональные дефициты, связанные с владением методиками и инструментами формирования универсальных 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уроке</w:t>
      </w:r>
      <w:r>
        <w:rPr>
          <w:spacing w:val="30"/>
        </w:rPr>
        <w:t xml:space="preserve"> </w:t>
      </w:r>
      <w:r>
        <w:t>(таких</w:t>
      </w:r>
      <w:r>
        <w:rPr>
          <w:spacing w:val="31"/>
        </w:rPr>
        <w:t xml:space="preserve"> </w:t>
      </w:r>
      <w:r>
        <w:t>умений,</w:t>
      </w:r>
      <w:r>
        <w:rPr>
          <w:spacing w:val="28"/>
        </w:rPr>
        <w:t xml:space="preserve"> </w:t>
      </w:r>
      <w:r>
        <w:t>как:</w:t>
      </w:r>
      <w:r>
        <w:rPr>
          <w:spacing w:val="31"/>
        </w:rPr>
        <w:t xml:space="preserve"> </w:t>
      </w:r>
      <w:r>
        <w:t>извлечение</w:t>
      </w:r>
      <w:r>
        <w:rPr>
          <w:spacing w:val="39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rPr>
          <w:spacing w:val="-5"/>
        </w:rPr>
        <w:t>из</w:t>
      </w:r>
      <w:r>
        <w:t xml:space="preserve"> 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деятельности педагогических работников.</w:t>
      </w:r>
    </w:p>
    <w:p w14:paraId="495392FA">
      <w:pPr>
        <w:pStyle w:val="5"/>
        <w:spacing w:before="9" w:line="235" w:lineRule="auto"/>
        <w:ind w:right="140" w:firstLine="707"/>
      </w:pPr>
      <w:r>
        <w:t>Прошли профдиагностику в 202</w:t>
      </w:r>
      <w:r>
        <w:rPr>
          <w:rFonts w:hint="default"/>
          <w:lang w:val="ru-RU"/>
        </w:rPr>
        <w:t>3</w:t>
      </w:r>
      <w:r>
        <w:t xml:space="preserve"> году - </w:t>
      </w:r>
      <w:r>
        <w:rPr>
          <w:rFonts w:hint="default"/>
          <w:lang w:val="ru-RU"/>
        </w:rPr>
        <w:t>3</w:t>
      </w:r>
      <w:r>
        <w:t xml:space="preserve">учителей; в 2023 году – </w:t>
      </w:r>
      <w:r>
        <w:rPr>
          <w:rFonts w:hint="default"/>
          <w:lang w:val="ru-RU"/>
        </w:rPr>
        <w:t>4</w:t>
      </w:r>
      <w:r>
        <w:t xml:space="preserve">учителей; в 2024 году – </w:t>
      </w:r>
      <w:r>
        <w:rPr>
          <w:rFonts w:hint="default"/>
          <w:lang w:val="ru-RU"/>
        </w:rPr>
        <w:t>1</w:t>
      </w:r>
      <w:r>
        <w:t xml:space="preserve"> учителя.</w:t>
      </w:r>
    </w:p>
    <w:p w14:paraId="19F6CED8">
      <w:pPr>
        <w:pStyle w:val="5"/>
        <w:spacing w:before="6"/>
        <w:ind w:right="141" w:firstLine="707"/>
        <w:rPr>
          <w:sz w:val="24"/>
        </w:rPr>
      </w:pPr>
      <w:r>
        <w:t xml:space="preserve">Разработано – </w:t>
      </w:r>
      <w:r>
        <w:rPr>
          <w:rFonts w:hint="default"/>
          <w:lang w:val="ru-RU"/>
        </w:rPr>
        <w:t>7</w:t>
      </w:r>
      <w:r>
        <w:t xml:space="preserve"> индивидуальных маршрутов учителям: начальных классов, </w:t>
      </w:r>
      <w:r>
        <w:rPr>
          <w:lang w:val="ru-RU"/>
        </w:rPr>
        <w:t>русского</w:t>
      </w:r>
      <w:r>
        <w:rPr>
          <w:rFonts w:hint="default"/>
          <w:lang w:val="ru-RU"/>
        </w:rPr>
        <w:t xml:space="preserve"> языка</w:t>
      </w:r>
      <w:r>
        <w:t xml:space="preserve">, </w:t>
      </w:r>
      <w:r>
        <w:rPr>
          <w:lang w:val="ru-RU"/>
        </w:rPr>
        <w:t>биологии</w:t>
      </w:r>
      <w:r>
        <w:rPr>
          <w:rFonts w:hint="default"/>
          <w:lang w:val="ru-RU"/>
        </w:rPr>
        <w:t xml:space="preserve">, </w:t>
      </w:r>
      <w:r>
        <w:t>истории.</w:t>
      </w:r>
    </w:p>
    <w:p w14:paraId="03762258">
      <w:pPr>
        <w:spacing w:before="5"/>
        <w:ind w:left="713" w:right="2"/>
        <w:jc w:val="center"/>
        <w:rPr>
          <w:sz w:val="24"/>
        </w:rPr>
      </w:pPr>
    </w:p>
    <w:tbl>
      <w:tblPr>
        <w:tblStyle w:val="7"/>
        <w:tblW w:w="10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13"/>
        <w:gridCol w:w="1723"/>
        <w:gridCol w:w="1798"/>
        <w:gridCol w:w="1791"/>
        <w:gridCol w:w="1551"/>
      </w:tblGrid>
      <w:tr w14:paraId="4A3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6" w:type="dxa"/>
          </w:tcPr>
          <w:p w14:paraId="37D36016">
            <w:pPr>
              <w:pStyle w:val="5"/>
              <w:spacing w:before="49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Сроки прохождения</w:t>
            </w:r>
          </w:p>
        </w:tc>
        <w:tc>
          <w:tcPr>
            <w:tcW w:w="1813" w:type="dxa"/>
          </w:tcPr>
          <w:p w14:paraId="65BFE55E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Всего учителей, прошедших диагностику</w:t>
            </w:r>
          </w:p>
        </w:tc>
        <w:tc>
          <w:tcPr>
            <w:tcW w:w="1723" w:type="dxa"/>
          </w:tcPr>
          <w:p w14:paraId="0BE9993F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Средний уровень</w:t>
            </w:r>
          </w:p>
        </w:tc>
        <w:tc>
          <w:tcPr>
            <w:tcW w:w="1798" w:type="dxa"/>
          </w:tcPr>
          <w:p w14:paraId="16F9BB24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 ИОМов у педагогов</w:t>
            </w:r>
          </w:p>
        </w:tc>
        <w:tc>
          <w:tcPr>
            <w:tcW w:w="1791" w:type="dxa"/>
          </w:tcPr>
          <w:p w14:paraId="2981E2C4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Реализуют, количество</w:t>
            </w:r>
          </w:p>
        </w:tc>
        <w:tc>
          <w:tcPr>
            <w:tcW w:w="1551" w:type="dxa"/>
          </w:tcPr>
          <w:p w14:paraId="308D9512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Реализовали, количество</w:t>
            </w:r>
          </w:p>
        </w:tc>
      </w:tr>
      <w:tr w14:paraId="1297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6" w:type="dxa"/>
          </w:tcPr>
          <w:p w14:paraId="10CC723C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813" w:type="dxa"/>
          </w:tcPr>
          <w:p w14:paraId="679ED93C">
            <w:pPr>
              <w:pStyle w:val="5"/>
              <w:spacing w:before="49"/>
              <w:ind w:left="0"/>
              <w:jc w:val="both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 xml:space="preserve">                3</w:t>
            </w:r>
          </w:p>
        </w:tc>
        <w:tc>
          <w:tcPr>
            <w:tcW w:w="1723" w:type="dxa"/>
          </w:tcPr>
          <w:p w14:paraId="61827844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5A7133A4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3</w:t>
            </w:r>
          </w:p>
        </w:tc>
        <w:tc>
          <w:tcPr>
            <w:tcW w:w="1791" w:type="dxa"/>
          </w:tcPr>
          <w:p w14:paraId="01AEE6FA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551" w:type="dxa"/>
          </w:tcPr>
          <w:p w14:paraId="378AA097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3</w:t>
            </w:r>
          </w:p>
        </w:tc>
      </w:tr>
      <w:tr w14:paraId="3829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26" w:type="dxa"/>
          </w:tcPr>
          <w:p w14:paraId="43B475D5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813" w:type="dxa"/>
          </w:tcPr>
          <w:p w14:paraId="1D00D9C4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4</w:t>
            </w:r>
          </w:p>
        </w:tc>
        <w:tc>
          <w:tcPr>
            <w:tcW w:w="1723" w:type="dxa"/>
          </w:tcPr>
          <w:p w14:paraId="6B94ED60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41EE6DDD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3</w:t>
            </w:r>
          </w:p>
        </w:tc>
        <w:tc>
          <w:tcPr>
            <w:tcW w:w="1791" w:type="dxa"/>
          </w:tcPr>
          <w:p w14:paraId="27549FE2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51" w:type="dxa"/>
          </w:tcPr>
          <w:p w14:paraId="4437A070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3</w:t>
            </w:r>
          </w:p>
        </w:tc>
      </w:tr>
      <w:tr w14:paraId="041D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6" w:type="dxa"/>
          </w:tcPr>
          <w:p w14:paraId="75F3186A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813" w:type="dxa"/>
          </w:tcPr>
          <w:p w14:paraId="08541EE1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>1</w:t>
            </w:r>
          </w:p>
        </w:tc>
        <w:tc>
          <w:tcPr>
            <w:tcW w:w="1723" w:type="dxa"/>
          </w:tcPr>
          <w:p w14:paraId="566155F6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59CAC8B7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791" w:type="dxa"/>
          </w:tcPr>
          <w:p w14:paraId="0E27BC44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51" w:type="dxa"/>
          </w:tcPr>
          <w:p w14:paraId="35F67A93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</w:tr>
    </w:tbl>
    <w:p w14:paraId="32C66567">
      <w:pPr>
        <w:pStyle w:val="5"/>
        <w:ind w:left="0"/>
        <w:jc w:val="left"/>
      </w:pPr>
    </w:p>
    <w:p w14:paraId="0E27F13B">
      <w:pPr>
        <w:pStyle w:val="5"/>
        <w:ind w:left="0"/>
        <w:jc w:val="left"/>
      </w:pPr>
      <w:r>
        <w:t>Необходимо</w:t>
      </w:r>
      <w:r>
        <w:rPr>
          <w:spacing w:val="40"/>
        </w:rPr>
        <w:t xml:space="preserve"> </w:t>
      </w:r>
      <w:r>
        <w:t>продолжить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по преодолению профессиональных дефицитов.</w:t>
      </w:r>
    </w:p>
    <w:p w14:paraId="39E01865">
      <w:pPr>
        <w:pStyle w:val="5"/>
        <w:ind w:left="0"/>
        <w:jc w:val="left"/>
      </w:pPr>
      <w:bookmarkStart w:id="0" w:name="_GoBack"/>
      <w:bookmarkEnd w:id="0"/>
    </w:p>
    <w:p w14:paraId="11835B18">
      <w:pPr>
        <w:pStyle w:val="5"/>
        <w:ind w:left="0"/>
        <w:jc w:val="left"/>
      </w:pPr>
    </w:p>
    <w:p w14:paraId="01AFA4C8">
      <w:pPr>
        <w:pStyle w:val="5"/>
        <w:tabs>
          <w:tab w:val="left" w:pos="7553"/>
        </w:tabs>
        <w:ind w:left="851"/>
        <w:jc w:val="left"/>
      </w:pPr>
    </w:p>
    <w:sectPr>
      <w:footerReference r:id="rId3" w:type="default"/>
      <w:pgSz w:w="11910" w:h="16840"/>
      <w:pgMar w:top="720" w:right="720" w:bottom="720" w:left="720" w:header="0" w:footer="89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626E">
    <w:pPr>
      <w:pStyle w:val="5"/>
      <w:spacing w:line="14" w:lineRule="auto"/>
      <w:ind w:left="0"/>
      <w:jc w:val="left"/>
      <w:rPr>
        <w:sz w:val="15"/>
      </w:rPr>
    </w:pPr>
    <w:r>
      <w:rPr>
        <w:sz w:val="15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9940290</wp:posOffset>
              </wp:positionV>
              <wp:extent cx="1917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ABC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1.85pt;margin-top:782.7pt;height:13.05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rWh4dwAAAAPAQAADwAAAAAAAAABACAAAAAiAAAAZHJzL2Rvd25yZXYueG1sUEsBAhQAFAAAAAgA&#10;h07iQOhUVrqvAQAAcwMAAA4AAAAAAAAAAQAgAAAAK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FABC8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2D03"/>
    <w:rsid w:val="00022D03"/>
    <w:rsid w:val="00131AB7"/>
    <w:rsid w:val="002027DA"/>
    <w:rsid w:val="00807061"/>
    <w:rsid w:val="00820914"/>
    <w:rsid w:val="00A43296"/>
    <w:rsid w:val="00A64D1E"/>
    <w:rsid w:val="00BA134C"/>
    <w:rsid w:val="00DB1138"/>
    <w:rsid w:val="00FD0F33"/>
    <w:rsid w:val="5AA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21"/>
      <w:ind w:left="1420" w:hanging="707"/>
      <w:outlineLvl w:val="0"/>
    </w:pPr>
    <w:rPr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1436" w:right="896" w:hanging="1"/>
      <w:jc w:val="center"/>
    </w:pPr>
    <w:rPr>
      <w:b/>
      <w:bCs/>
      <w:i/>
      <w:iCs/>
      <w:sz w:val="32"/>
      <w:szCs w:val="32"/>
    </w:rPr>
  </w:style>
  <w:style w:type="table" w:styleId="7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62" w:hanging="360"/>
      <w:jc w:val="both"/>
    </w:pPr>
  </w:style>
  <w:style w:type="paragraph" w:customStyle="1" w:styleId="10">
    <w:name w:val="Table Paragraph"/>
    <w:basedOn w:val="1"/>
    <w:qFormat/>
    <w:uiPriority w:val="1"/>
    <w:pPr>
      <w:spacing w:line="232" w:lineRule="exact"/>
      <w:ind w:left="10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362</Words>
  <Characters>2069</Characters>
  <Lines>17</Lines>
  <Paragraphs>4</Paragraphs>
  <TotalTime>63</TotalTime>
  <ScaleCrop>false</ScaleCrop>
  <LinksUpToDate>false</LinksUpToDate>
  <CharactersWithSpaces>2427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2025-05-17T04:26:00Z</dcterms:created>
  <dc:creator>123</dc:creator>
  <cp:lastModifiedBy>WPS_1709967535</cp:lastModifiedBy>
  <dcterms:modified xsi:type="dcterms:W3CDTF">2025-05-29T07:27:56Z</dcterms:modified>
  <dc:title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1049-12.2.0.21179</vt:lpwstr>
  </property>
  <property fmtid="{D5CDD505-2E9C-101B-9397-08002B2CF9AE}" pid="7" name="ICV">
    <vt:lpwstr>BC497A4B97D0460DB4FC25B2DEE62A2B_13</vt:lpwstr>
  </property>
</Properties>
</file>